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97D" w:rsidRPr="00D02026" w:rsidRDefault="006D097D" w:rsidP="006D097D">
      <w:pPr>
        <w:spacing w:after="200"/>
        <w:rPr>
          <w:rFonts w:ascii="Century Gothic" w:hAnsi="Century Gothic" w:cs="Arial"/>
          <w:bCs/>
          <w:sz w:val="26"/>
          <w:szCs w:val="26"/>
        </w:rPr>
      </w:pPr>
      <w:r w:rsidRPr="00D02026">
        <w:rPr>
          <w:rFonts w:ascii="Century Gothic" w:hAnsi="Century Gothic" w:cs="Arial"/>
          <w:bCs/>
          <w:sz w:val="26"/>
          <w:szCs w:val="26"/>
        </w:rPr>
        <w:t>Felix Mustermann</w:t>
      </w:r>
      <w:r w:rsidRPr="00D02026">
        <w:rPr>
          <w:rFonts w:ascii="Century Gothic" w:hAnsi="Century Gothic" w:cs="Arial"/>
          <w:bCs/>
          <w:sz w:val="26"/>
          <w:szCs w:val="26"/>
        </w:rPr>
        <w:tab/>
      </w:r>
      <w:r w:rsidRPr="00D02026">
        <w:rPr>
          <w:rFonts w:ascii="Century Gothic" w:hAnsi="Century Gothic" w:cs="Arial"/>
          <w:bCs/>
          <w:sz w:val="26"/>
          <w:szCs w:val="26"/>
        </w:rPr>
        <w:tab/>
      </w:r>
      <w:r w:rsidRPr="00D02026">
        <w:rPr>
          <w:rFonts w:ascii="Century Gothic" w:hAnsi="Century Gothic" w:cs="Arial"/>
          <w:bCs/>
          <w:sz w:val="26"/>
          <w:szCs w:val="26"/>
        </w:rPr>
        <w:tab/>
      </w:r>
      <w:r w:rsidRPr="00D02026">
        <w:rPr>
          <w:rFonts w:ascii="Century Gothic" w:hAnsi="Century Gothic" w:cs="Arial"/>
          <w:bCs/>
          <w:sz w:val="26"/>
          <w:szCs w:val="26"/>
        </w:rPr>
        <w:tab/>
      </w:r>
      <w:r w:rsidRPr="00D02026">
        <w:rPr>
          <w:rFonts w:ascii="Century Gothic" w:hAnsi="Century Gothic" w:cs="Arial"/>
          <w:bCs/>
          <w:sz w:val="26"/>
          <w:szCs w:val="26"/>
        </w:rPr>
        <w:tab/>
        <w:t>Musterstadt, den</w:t>
      </w:r>
      <w:r w:rsidR="00E213A6" w:rsidRPr="00D02026">
        <w:rPr>
          <w:rFonts w:ascii="Century Gothic" w:hAnsi="Century Gothic" w:cs="Arial"/>
          <w:bCs/>
          <w:sz w:val="26"/>
          <w:szCs w:val="26"/>
        </w:rPr>
        <w:t xml:space="preserve"> 12.8.2020</w:t>
      </w:r>
    </w:p>
    <w:p w:rsidR="00CE1D6E" w:rsidRPr="00D02026" w:rsidRDefault="00CE1D6E" w:rsidP="006D097D">
      <w:pPr>
        <w:spacing w:after="200"/>
        <w:rPr>
          <w:rFonts w:ascii="Century Gothic" w:hAnsi="Century Gothic" w:cs="Arial"/>
          <w:bCs/>
          <w:sz w:val="26"/>
          <w:szCs w:val="26"/>
        </w:rPr>
      </w:pPr>
      <w:r w:rsidRPr="00D02026">
        <w:rPr>
          <w:rFonts w:ascii="Century Gothic" w:hAnsi="Century Gothic" w:cs="Arial"/>
          <w:bCs/>
          <w:sz w:val="26"/>
          <w:szCs w:val="26"/>
        </w:rPr>
        <w:t>und Sabine Musterfrau</w:t>
      </w:r>
    </w:p>
    <w:p w:rsidR="006D097D" w:rsidRPr="00D02026" w:rsidRDefault="006D097D" w:rsidP="006D097D">
      <w:pPr>
        <w:spacing w:after="200"/>
        <w:rPr>
          <w:rFonts w:ascii="Century Gothic" w:hAnsi="Century Gothic" w:cs="Arial"/>
          <w:bCs/>
          <w:sz w:val="26"/>
          <w:szCs w:val="26"/>
        </w:rPr>
      </w:pPr>
      <w:r w:rsidRPr="00D02026">
        <w:rPr>
          <w:rFonts w:ascii="Century Gothic" w:hAnsi="Century Gothic" w:cs="Arial"/>
          <w:bCs/>
          <w:sz w:val="26"/>
          <w:szCs w:val="26"/>
        </w:rPr>
        <w:t>Musterstraße Nr. 1</w:t>
      </w:r>
    </w:p>
    <w:p w:rsidR="006D097D" w:rsidRPr="00D02026" w:rsidRDefault="006D097D" w:rsidP="006D097D">
      <w:pPr>
        <w:spacing w:after="200"/>
        <w:rPr>
          <w:rFonts w:ascii="Century Gothic" w:hAnsi="Century Gothic" w:cs="Arial"/>
          <w:bCs/>
          <w:sz w:val="26"/>
          <w:szCs w:val="26"/>
        </w:rPr>
      </w:pPr>
      <w:r w:rsidRPr="00D02026">
        <w:rPr>
          <w:rFonts w:ascii="Century Gothic" w:hAnsi="Century Gothic" w:cs="Arial"/>
          <w:bCs/>
          <w:sz w:val="26"/>
          <w:szCs w:val="26"/>
        </w:rPr>
        <w:t>11111 Musterstadt</w:t>
      </w:r>
    </w:p>
    <w:p w:rsidR="006D097D" w:rsidRPr="00D02026" w:rsidRDefault="006D097D" w:rsidP="006D097D">
      <w:pPr>
        <w:spacing w:after="200"/>
        <w:rPr>
          <w:rFonts w:ascii="Century Gothic" w:hAnsi="Century Gothic" w:cs="Arial"/>
          <w:bCs/>
          <w:sz w:val="26"/>
          <w:szCs w:val="26"/>
        </w:rPr>
      </w:pPr>
    </w:p>
    <w:p w:rsidR="006D097D" w:rsidRPr="00D02026" w:rsidRDefault="006D097D" w:rsidP="006D097D">
      <w:pPr>
        <w:spacing w:after="200"/>
        <w:rPr>
          <w:rFonts w:ascii="Century Gothic" w:hAnsi="Century Gothic" w:cs="Arial"/>
          <w:bCs/>
          <w:sz w:val="26"/>
          <w:szCs w:val="26"/>
        </w:rPr>
      </w:pPr>
      <w:r w:rsidRPr="00D02026">
        <w:rPr>
          <w:rFonts w:ascii="Century Gothic" w:hAnsi="Century Gothic" w:cs="Arial"/>
          <w:bCs/>
          <w:sz w:val="26"/>
          <w:szCs w:val="26"/>
        </w:rPr>
        <w:t>An die</w:t>
      </w:r>
    </w:p>
    <w:p w:rsidR="006D097D" w:rsidRPr="00D02026" w:rsidRDefault="006D097D" w:rsidP="006D097D">
      <w:pPr>
        <w:spacing w:after="200"/>
        <w:rPr>
          <w:rFonts w:ascii="Century Gothic" w:hAnsi="Century Gothic" w:cs="Arial"/>
          <w:bCs/>
          <w:sz w:val="26"/>
          <w:szCs w:val="26"/>
        </w:rPr>
      </w:pPr>
      <w:r w:rsidRPr="00D02026">
        <w:rPr>
          <w:rFonts w:ascii="Century Gothic" w:hAnsi="Century Gothic" w:cs="Arial"/>
          <w:bCs/>
          <w:sz w:val="26"/>
          <w:szCs w:val="26"/>
        </w:rPr>
        <w:t>Staatsanwaltschaft Düsseldorf</w:t>
      </w:r>
    </w:p>
    <w:p w:rsidR="00D02026" w:rsidRPr="00D02026" w:rsidRDefault="00D02026" w:rsidP="00D02026">
      <w:pPr>
        <w:rPr>
          <w:rFonts w:ascii="Century Gothic" w:hAnsi="Century Gothic" w:cs="Arial"/>
          <w:bCs/>
          <w:color w:val="222222"/>
          <w:sz w:val="26"/>
          <w:szCs w:val="26"/>
          <w:shd w:val="clear" w:color="auto" w:fill="FFFFFF"/>
        </w:rPr>
      </w:pPr>
      <w:r w:rsidRPr="00D02026">
        <w:rPr>
          <w:rFonts w:ascii="Century Gothic" w:hAnsi="Century Gothic" w:cs="Arial"/>
          <w:bCs/>
          <w:color w:val="222222"/>
          <w:sz w:val="26"/>
          <w:szCs w:val="26"/>
          <w:shd w:val="clear" w:color="auto" w:fill="FFFFFF"/>
        </w:rPr>
        <w:t>Fritz-Roeber-Straße 2</w:t>
      </w:r>
    </w:p>
    <w:p w:rsidR="00D02026" w:rsidRPr="00D02026" w:rsidRDefault="00D02026" w:rsidP="00D02026">
      <w:pPr>
        <w:rPr>
          <w:rFonts w:ascii="Century Gothic" w:hAnsi="Century Gothic" w:cs="Arial"/>
          <w:bCs/>
          <w:color w:val="222222"/>
          <w:sz w:val="26"/>
          <w:szCs w:val="26"/>
          <w:shd w:val="clear" w:color="auto" w:fill="FFFFFF"/>
        </w:rPr>
      </w:pPr>
    </w:p>
    <w:p w:rsidR="00D02026" w:rsidRPr="00D02026" w:rsidRDefault="00D02026" w:rsidP="00D02026">
      <w:pPr>
        <w:rPr>
          <w:rFonts w:ascii="Century Gothic" w:hAnsi="Century Gothic"/>
          <w:bCs/>
          <w:sz w:val="26"/>
          <w:szCs w:val="26"/>
        </w:rPr>
      </w:pPr>
      <w:r w:rsidRPr="00D02026">
        <w:rPr>
          <w:rFonts w:ascii="Century Gothic" w:hAnsi="Century Gothic" w:cs="Arial"/>
          <w:bCs/>
          <w:color w:val="222222"/>
          <w:sz w:val="26"/>
          <w:szCs w:val="26"/>
          <w:shd w:val="clear" w:color="auto" w:fill="FFFFFF"/>
        </w:rPr>
        <w:t>40213 Düsseldorf</w:t>
      </w:r>
    </w:p>
    <w:p w:rsidR="006D097D" w:rsidRDefault="006D097D" w:rsidP="006D097D">
      <w:pPr>
        <w:spacing w:after="200"/>
        <w:rPr>
          <w:rFonts w:ascii="Century Gothic" w:hAnsi="Century Gothic" w:cs="Arial"/>
          <w:b/>
          <w:sz w:val="26"/>
          <w:szCs w:val="26"/>
        </w:rPr>
      </w:pPr>
    </w:p>
    <w:p w:rsidR="00D02026" w:rsidRPr="00D02026" w:rsidRDefault="00D02026" w:rsidP="00D02026">
      <w:pPr>
        <w:rPr>
          <w:b/>
          <w:bCs/>
          <w:sz w:val="26"/>
          <w:szCs w:val="26"/>
        </w:rPr>
      </w:pPr>
      <w:r>
        <w:rPr>
          <w:rFonts w:ascii="Arial" w:hAnsi="Arial" w:cs="Arial"/>
          <w:b/>
          <w:bCs/>
          <w:color w:val="222222"/>
          <w:sz w:val="26"/>
          <w:szCs w:val="26"/>
          <w:shd w:val="clear" w:color="auto" w:fill="FFFFFF"/>
        </w:rPr>
        <w:t xml:space="preserve">Per Post oder per Fax: </w:t>
      </w:r>
      <w:r w:rsidRPr="00D02026">
        <w:rPr>
          <w:rFonts w:ascii="Arial" w:hAnsi="Arial" w:cs="Arial"/>
          <w:b/>
          <w:bCs/>
          <w:color w:val="222222"/>
          <w:sz w:val="26"/>
          <w:szCs w:val="26"/>
          <w:shd w:val="clear" w:color="auto" w:fill="FFFFFF"/>
        </w:rPr>
        <w:t>0211</w:t>
      </w:r>
      <w:r>
        <w:rPr>
          <w:rFonts w:ascii="Arial" w:hAnsi="Arial" w:cs="Arial"/>
          <w:b/>
          <w:bCs/>
          <w:color w:val="222222"/>
          <w:sz w:val="26"/>
          <w:szCs w:val="26"/>
          <w:shd w:val="clear" w:color="auto" w:fill="FFFFFF"/>
        </w:rPr>
        <w:t xml:space="preserve"> /</w:t>
      </w:r>
      <w:r w:rsidRPr="00D02026">
        <w:rPr>
          <w:rFonts w:ascii="Arial" w:hAnsi="Arial" w:cs="Arial"/>
          <w:b/>
          <w:bCs/>
          <w:color w:val="222222"/>
          <w:sz w:val="26"/>
          <w:szCs w:val="26"/>
          <w:shd w:val="clear" w:color="auto" w:fill="FFFFFF"/>
        </w:rPr>
        <w:t xml:space="preserve"> 6025-2929</w:t>
      </w:r>
    </w:p>
    <w:p w:rsidR="00D02026" w:rsidRDefault="00D02026" w:rsidP="006D097D">
      <w:pPr>
        <w:spacing w:after="200"/>
        <w:rPr>
          <w:rFonts w:ascii="Century Gothic" w:hAnsi="Century Gothic" w:cs="Arial"/>
          <w:b/>
          <w:sz w:val="26"/>
          <w:szCs w:val="26"/>
        </w:rPr>
      </w:pPr>
      <w:r>
        <w:rPr>
          <w:rFonts w:ascii="Century Gothic" w:hAnsi="Century Gothic" w:cs="Arial"/>
          <w:b/>
          <w:sz w:val="26"/>
          <w:szCs w:val="26"/>
        </w:rPr>
        <w:t>(nicht per Mail)</w:t>
      </w:r>
    </w:p>
    <w:p w:rsidR="00D02026" w:rsidRPr="00FE1F22" w:rsidRDefault="00D02026" w:rsidP="006D097D">
      <w:pPr>
        <w:spacing w:after="200"/>
        <w:rPr>
          <w:rFonts w:ascii="Century Gothic" w:hAnsi="Century Gothic" w:cs="Arial"/>
          <w:b/>
          <w:sz w:val="26"/>
          <w:szCs w:val="26"/>
        </w:rPr>
      </w:pPr>
    </w:p>
    <w:p w:rsidR="006D097D" w:rsidRPr="00FE1F22" w:rsidRDefault="006D097D" w:rsidP="006D097D">
      <w:pPr>
        <w:spacing w:after="200"/>
        <w:jc w:val="both"/>
        <w:rPr>
          <w:rFonts w:ascii="Century Gothic" w:hAnsi="Century Gothic" w:cs="Arial"/>
          <w:b/>
          <w:sz w:val="26"/>
          <w:szCs w:val="26"/>
        </w:rPr>
      </w:pPr>
      <w:r w:rsidRPr="00FE1F22">
        <w:rPr>
          <w:rFonts w:ascii="Century Gothic" w:hAnsi="Century Gothic" w:cs="Arial"/>
          <w:b/>
          <w:sz w:val="26"/>
          <w:szCs w:val="26"/>
        </w:rPr>
        <w:t xml:space="preserve">Strafanzeige </w:t>
      </w:r>
      <w:r w:rsidR="00E213A6">
        <w:rPr>
          <w:rFonts w:ascii="Century Gothic" w:hAnsi="Century Gothic" w:cs="Arial"/>
          <w:b/>
          <w:sz w:val="26"/>
          <w:szCs w:val="26"/>
        </w:rPr>
        <w:t>wegen der Einführung der Maskenpflicht für Schulkinder in NRW ab dem 12.8.2020</w:t>
      </w:r>
    </w:p>
    <w:p w:rsidR="006D097D" w:rsidRDefault="006D097D" w:rsidP="006D097D">
      <w:pPr>
        <w:tabs>
          <w:tab w:val="left" w:pos="5761"/>
          <w:tab w:val="left" w:pos="7020"/>
          <w:tab w:val="left" w:pos="7088"/>
        </w:tabs>
        <w:rPr>
          <w:rFonts w:ascii="Century Gothic" w:hAnsi="Century Gothic" w:cs="Arial"/>
          <w:sz w:val="26"/>
          <w:szCs w:val="26"/>
        </w:rPr>
      </w:pPr>
    </w:p>
    <w:p w:rsidR="006D097D" w:rsidRPr="00FE1F22" w:rsidRDefault="006D097D" w:rsidP="006D097D">
      <w:pPr>
        <w:tabs>
          <w:tab w:val="left" w:pos="5761"/>
          <w:tab w:val="left" w:pos="7020"/>
          <w:tab w:val="left" w:pos="7088"/>
        </w:tabs>
        <w:rPr>
          <w:rFonts w:ascii="Century Gothic" w:hAnsi="Century Gothic" w:cs="Arial"/>
          <w:sz w:val="26"/>
          <w:szCs w:val="26"/>
        </w:rPr>
      </w:pPr>
      <w:r w:rsidRPr="00FE1F22">
        <w:rPr>
          <w:rFonts w:ascii="Century Gothic" w:hAnsi="Century Gothic" w:cs="Arial"/>
          <w:sz w:val="26"/>
          <w:szCs w:val="26"/>
        </w:rPr>
        <w:t>Sehr geehrte Damen und Herren,</w:t>
      </w:r>
    </w:p>
    <w:p w:rsidR="006D097D" w:rsidRPr="00FE1F22" w:rsidRDefault="006D097D" w:rsidP="006D097D">
      <w:pPr>
        <w:tabs>
          <w:tab w:val="left" w:pos="5761"/>
          <w:tab w:val="left" w:pos="7020"/>
          <w:tab w:val="left" w:pos="7088"/>
        </w:tabs>
        <w:rPr>
          <w:rFonts w:ascii="Century Gothic" w:hAnsi="Century Gothic" w:cs="Arial"/>
          <w:sz w:val="26"/>
          <w:szCs w:val="26"/>
        </w:rPr>
      </w:pPr>
    </w:p>
    <w:p w:rsidR="006D097D" w:rsidRDefault="006D097D" w:rsidP="006D097D">
      <w:pPr>
        <w:tabs>
          <w:tab w:val="left" w:pos="5761"/>
          <w:tab w:val="left" w:pos="7020"/>
          <w:tab w:val="left" w:pos="7088"/>
        </w:tabs>
        <w:jc w:val="both"/>
        <w:rPr>
          <w:rFonts w:ascii="Century Gothic" w:hAnsi="Century Gothic" w:cs="Arial"/>
          <w:sz w:val="26"/>
          <w:szCs w:val="26"/>
        </w:rPr>
      </w:pPr>
      <w:r w:rsidRPr="00FE1F22">
        <w:rPr>
          <w:rFonts w:ascii="Century Gothic" w:hAnsi="Century Gothic" w:cs="Arial"/>
          <w:sz w:val="26"/>
          <w:szCs w:val="26"/>
        </w:rPr>
        <w:t xml:space="preserve">hiermit </w:t>
      </w:r>
      <w:r w:rsidR="00CE1D6E">
        <w:rPr>
          <w:rFonts w:ascii="Century Gothic" w:hAnsi="Century Gothic" w:cs="Arial"/>
          <w:sz w:val="26"/>
          <w:szCs w:val="26"/>
        </w:rPr>
        <w:t xml:space="preserve">stelle ich Strafantrag und </w:t>
      </w:r>
      <w:r w:rsidRPr="00FE1F22">
        <w:rPr>
          <w:rFonts w:ascii="Century Gothic" w:hAnsi="Century Gothic" w:cs="Arial"/>
          <w:sz w:val="26"/>
          <w:szCs w:val="26"/>
        </w:rPr>
        <w:t xml:space="preserve">erstatte ich </w:t>
      </w:r>
    </w:p>
    <w:p w:rsidR="00CE1D6E" w:rsidRPr="00FE1F22" w:rsidRDefault="00CE1D6E" w:rsidP="006D097D">
      <w:pPr>
        <w:tabs>
          <w:tab w:val="left" w:pos="5761"/>
          <w:tab w:val="left" w:pos="7020"/>
          <w:tab w:val="left" w:pos="7088"/>
        </w:tabs>
        <w:jc w:val="both"/>
        <w:rPr>
          <w:rFonts w:ascii="Century Gothic" w:hAnsi="Century Gothic" w:cs="Arial"/>
          <w:sz w:val="26"/>
          <w:szCs w:val="26"/>
        </w:rPr>
      </w:pPr>
    </w:p>
    <w:p w:rsidR="006D097D" w:rsidRPr="00FE1F22" w:rsidRDefault="006D097D" w:rsidP="006D097D">
      <w:pPr>
        <w:tabs>
          <w:tab w:val="left" w:pos="5761"/>
          <w:tab w:val="left" w:pos="7020"/>
          <w:tab w:val="left" w:pos="7088"/>
        </w:tabs>
        <w:jc w:val="both"/>
        <w:rPr>
          <w:rFonts w:ascii="Century Gothic" w:hAnsi="Century Gothic" w:cs="Arial"/>
          <w:b/>
          <w:sz w:val="26"/>
          <w:szCs w:val="26"/>
        </w:rPr>
      </w:pPr>
      <w:r w:rsidRPr="00FE1F22">
        <w:rPr>
          <w:rFonts w:ascii="Century Gothic" w:hAnsi="Century Gothic" w:cs="Arial"/>
          <w:b/>
          <w:sz w:val="26"/>
          <w:szCs w:val="26"/>
        </w:rPr>
        <w:t xml:space="preserve">                       Strafanzeige</w:t>
      </w:r>
    </w:p>
    <w:p w:rsidR="006D097D" w:rsidRPr="00FE1F22" w:rsidRDefault="006D097D" w:rsidP="006D097D">
      <w:pPr>
        <w:tabs>
          <w:tab w:val="left" w:pos="5761"/>
          <w:tab w:val="left" w:pos="7020"/>
          <w:tab w:val="left" w:pos="7088"/>
        </w:tabs>
        <w:jc w:val="both"/>
        <w:rPr>
          <w:rFonts w:ascii="Century Gothic" w:hAnsi="Century Gothic" w:cs="Arial"/>
          <w:sz w:val="26"/>
          <w:szCs w:val="26"/>
        </w:rPr>
      </w:pPr>
    </w:p>
    <w:p w:rsidR="006D097D" w:rsidRDefault="006D097D" w:rsidP="006D097D">
      <w:pPr>
        <w:tabs>
          <w:tab w:val="left" w:pos="5761"/>
          <w:tab w:val="left" w:pos="7020"/>
          <w:tab w:val="left" w:pos="7088"/>
        </w:tabs>
        <w:jc w:val="both"/>
        <w:rPr>
          <w:rFonts w:ascii="Century Gothic" w:hAnsi="Century Gothic" w:cs="Arial"/>
          <w:sz w:val="26"/>
          <w:szCs w:val="26"/>
        </w:rPr>
      </w:pPr>
      <w:r w:rsidRPr="00FE1F22">
        <w:rPr>
          <w:rFonts w:ascii="Century Gothic" w:hAnsi="Century Gothic" w:cs="Arial"/>
          <w:sz w:val="26"/>
          <w:szCs w:val="26"/>
        </w:rPr>
        <w:t xml:space="preserve">gegen </w:t>
      </w:r>
    </w:p>
    <w:p w:rsidR="006D097D" w:rsidRDefault="006D097D" w:rsidP="006D097D">
      <w:pPr>
        <w:tabs>
          <w:tab w:val="left" w:pos="5761"/>
          <w:tab w:val="left" w:pos="7020"/>
          <w:tab w:val="left" w:pos="7088"/>
        </w:tabs>
        <w:jc w:val="both"/>
        <w:rPr>
          <w:rFonts w:ascii="Century Gothic" w:hAnsi="Century Gothic" w:cs="Arial"/>
          <w:sz w:val="26"/>
          <w:szCs w:val="26"/>
        </w:rPr>
      </w:pPr>
    </w:p>
    <w:p w:rsidR="006D097D" w:rsidRDefault="00CE1D6E" w:rsidP="00CE1D6E">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 xml:space="preserve">alle Mitglieder der nordrhein-westfälischen Landesregierung </w:t>
      </w:r>
    </w:p>
    <w:p w:rsidR="00CE1D6E" w:rsidRPr="00FE1F22" w:rsidRDefault="00CE1D6E" w:rsidP="00CE1D6E">
      <w:pPr>
        <w:tabs>
          <w:tab w:val="left" w:pos="5761"/>
          <w:tab w:val="left" w:pos="7020"/>
          <w:tab w:val="left" w:pos="7088"/>
        </w:tabs>
        <w:jc w:val="both"/>
        <w:rPr>
          <w:rFonts w:ascii="Century Gothic" w:hAnsi="Century Gothic" w:cs="Arial"/>
          <w:sz w:val="26"/>
          <w:szCs w:val="26"/>
        </w:rPr>
      </w:pPr>
    </w:p>
    <w:p w:rsidR="006D097D" w:rsidRPr="00FE1F22" w:rsidRDefault="006D097D" w:rsidP="006D097D">
      <w:pPr>
        <w:jc w:val="both"/>
        <w:rPr>
          <w:rFonts w:ascii="Century Gothic" w:hAnsi="Century Gothic" w:cs="Arial"/>
          <w:sz w:val="26"/>
          <w:szCs w:val="26"/>
        </w:rPr>
      </w:pPr>
      <w:r w:rsidRPr="00FE1F22">
        <w:rPr>
          <w:rFonts w:ascii="Century Gothic" w:hAnsi="Century Gothic" w:cs="Arial"/>
          <w:sz w:val="26"/>
          <w:szCs w:val="26"/>
        </w:rPr>
        <w:t>wegen aller in Betracht kommenden Straftatbestände</w:t>
      </w:r>
      <w:r>
        <w:rPr>
          <w:rFonts w:ascii="Century Gothic" w:hAnsi="Century Gothic" w:cs="Arial"/>
          <w:sz w:val="26"/>
          <w:szCs w:val="26"/>
        </w:rPr>
        <w:t xml:space="preserve"> und Beteiligungsformen</w:t>
      </w:r>
    </w:p>
    <w:p w:rsidR="006D097D" w:rsidRPr="00FE1F22" w:rsidRDefault="006D097D" w:rsidP="006D097D">
      <w:pPr>
        <w:rPr>
          <w:rFonts w:ascii="Century Gothic" w:hAnsi="Century Gothic" w:cs="Arial"/>
          <w:sz w:val="26"/>
          <w:szCs w:val="26"/>
        </w:rPr>
      </w:pPr>
    </w:p>
    <w:p w:rsidR="006D097D" w:rsidRDefault="006D097D" w:rsidP="006D097D">
      <w:pPr>
        <w:rPr>
          <w:rFonts w:ascii="Century Gothic" w:hAnsi="Century Gothic" w:cs="Arial"/>
          <w:sz w:val="26"/>
          <w:szCs w:val="26"/>
        </w:rPr>
      </w:pPr>
      <w:r w:rsidRPr="00FE1F22">
        <w:rPr>
          <w:rFonts w:ascii="Century Gothic" w:hAnsi="Century Gothic" w:cs="Arial"/>
          <w:sz w:val="26"/>
          <w:szCs w:val="26"/>
          <w:u w:val="thick"/>
        </w:rPr>
        <w:t>insbesondere</w:t>
      </w:r>
      <w:r w:rsidRPr="00FE1F22">
        <w:rPr>
          <w:rFonts w:ascii="Century Gothic" w:hAnsi="Century Gothic" w:cs="Arial"/>
          <w:sz w:val="26"/>
          <w:szCs w:val="26"/>
        </w:rPr>
        <w:t xml:space="preserve"> wegen des Tatverdachts </w:t>
      </w:r>
    </w:p>
    <w:p w:rsidR="006D097D" w:rsidRPr="00FE1F22" w:rsidRDefault="006D097D" w:rsidP="006D097D">
      <w:pPr>
        <w:rPr>
          <w:rFonts w:ascii="Century Gothic" w:hAnsi="Century Gothic" w:cs="Arial"/>
          <w:sz w:val="26"/>
          <w:szCs w:val="26"/>
        </w:rPr>
      </w:pPr>
    </w:p>
    <w:p w:rsidR="006D097D" w:rsidRPr="00E213A6" w:rsidRDefault="006D097D" w:rsidP="006D097D">
      <w:pPr>
        <w:rPr>
          <w:rFonts w:ascii="Century Gothic" w:hAnsi="Century Gothic" w:cs="Arial"/>
          <w:bCs/>
          <w:sz w:val="26"/>
          <w:szCs w:val="26"/>
        </w:rPr>
      </w:pPr>
      <w:r w:rsidRPr="00E213A6">
        <w:rPr>
          <w:rFonts w:ascii="Century Gothic" w:hAnsi="Century Gothic" w:cs="Arial"/>
          <w:bCs/>
          <w:sz w:val="26"/>
          <w:szCs w:val="26"/>
        </w:rPr>
        <w:t xml:space="preserve">der Körperverletzung (im Amt) durch aktives Tun gem. §§ 223, 340 StGB, </w:t>
      </w:r>
    </w:p>
    <w:p w:rsidR="006D097D" w:rsidRPr="00E213A6" w:rsidRDefault="006D097D" w:rsidP="006D097D">
      <w:pPr>
        <w:rPr>
          <w:rFonts w:ascii="Century Gothic" w:hAnsi="Century Gothic" w:cs="Arial"/>
          <w:bCs/>
          <w:sz w:val="26"/>
          <w:szCs w:val="26"/>
        </w:rPr>
      </w:pPr>
      <w:r w:rsidRPr="00E213A6">
        <w:rPr>
          <w:rFonts w:ascii="Century Gothic" w:hAnsi="Century Gothic" w:cs="Arial"/>
          <w:bCs/>
          <w:sz w:val="26"/>
          <w:szCs w:val="26"/>
        </w:rPr>
        <w:t>der Nötigung im Amt durch aktives Tun und Unterlassen gem. §§ 240 Abs. 4, 13 StGB</w:t>
      </w:r>
    </w:p>
    <w:p w:rsidR="006D097D" w:rsidRPr="00E213A6" w:rsidRDefault="006D097D" w:rsidP="006D097D">
      <w:pPr>
        <w:rPr>
          <w:rFonts w:ascii="Century Gothic" w:hAnsi="Century Gothic" w:cs="Arial"/>
          <w:bCs/>
          <w:sz w:val="26"/>
          <w:szCs w:val="26"/>
        </w:rPr>
      </w:pPr>
      <w:r w:rsidRPr="00E213A6">
        <w:rPr>
          <w:rFonts w:ascii="Century Gothic" w:hAnsi="Century Gothic" w:cs="Arial"/>
          <w:bCs/>
          <w:sz w:val="26"/>
          <w:szCs w:val="26"/>
        </w:rPr>
        <w:t>des Verleitens von Untergebenen zu einer Straftat gem. § 357 StGB,</w:t>
      </w:r>
    </w:p>
    <w:p w:rsidR="006D097D" w:rsidRPr="00E213A6" w:rsidRDefault="006D097D" w:rsidP="006D097D">
      <w:pPr>
        <w:rPr>
          <w:rFonts w:ascii="Century Gothic" w:hAnsi="Century Gothic" w:cs="Arial"/>
          <w:bCs/>
          <w:sz w:val="26"/>
          <w:szCs w:val="26"/>
        </w:rPr>
      </w:pPr>
      <w:r w:rsidRPr="00E213A6">
        <w:rPr>
          <w:rFonts w:ascii="Century Gothic" w:hAnsi="Century Gothic" w:cs="Arial"/>
          <w:bCs/>
          <w:sz w:val="26"/>
          <w:szCs w:val="26"/>
        </w:rPr>
        <w:lastRenderedPageBreak/>
        <w:t>der Misshandlung Schutzbefohlener durch aktives Tun und Unterlassen gem. §§ 225, 13 StGB,</w:t>
      </w:r>
    </w:p>
    <w:p w:rsidR="006D097D" w:rsidRPr="00E213A6" w:rsidRDefault="006D097D" w:rsidP="006D097D">
      <w:pPr>
        <w:rPr>
          <w:rFonts w:ascii="Century Gothic" w:hAnsi="Century Gothic" w:cs="Arial"/>
          <w:bCs/>
          <w:sz w:val="26"/>
          <w:szCs w:val="26"/>
        </w:rPr>
      </w:pPr>
      <w:r w:rsidRPr="00E213A6">
        <w:rPr>
          <w:rFonts w:ascii="Century Gothic" w:hAnsi="Century Gothic" w:cs="Arial"/>
          <w:bCs/>
          <w:sz w:val="26"/>
          <w:szCs w:val="26"/>
        </w:rPr>
        <w:t>Hochverrat gegen ein Land gem. § 82 Abs. 1 Nr. 2 StGB</w:t>
      </w:r>
    </w:p>
    <w:p w:rsidR="006D097D" w:rsidRPr="00E213A6" w:rsidRDefault="006D097D" w:rsidP="006D097D">
      <w:pPr>
        <w:rPr>
          <w:rFonts w:ascii="Century Gothic" w:hAnsi="Century Gothic" w:cs="Arial"/>
          <w:bCs/>
          <w:sz w:val="26"/>
          <w:szCs w:val="26"/>
        </w:rPr>
      </w:pPr>
    </w:p>
    <w:p w:rsidR="006D097D" w:rsidRPr="00E213A6" w:rsidRDefault="006D097D" w:rsidP="006D097D">
      <w:pPr>
        <w:jc w:val="both"/>
        <w:rPr>
          <w:rFonts w:ascii="Century Gothic" w:hAnsi="Century Gothic" w:cs="Arial"/>
          <w:bCs/>
          <w:sz w:val="26"/>
          <w:szCs w:val="26"/>
        </w:rPr>
      </w:pPr>
      <w:r w:rsidRPr="00E213A6">
        <w:rPr>
          <w:rFonts w:ascii="Century Gothic" w:hAnsi="Century Gothic" w:cs="Arial"/>
          <w:bCs/>
          <w:sz w:val="26"/>
          <w:szCs w:val="26"/>
        </w:rPr>
        <w:t>jeweils (soweit Vorsatzdelikte in Bezug genommen werden) auch gemeinschaftlich gem. § 25 Abs. 2 StGB</w:t>
      </w:r>
      <w:r w:rsidR="00B8799C">
        <w:rPr>
          <w:rFonts w:ascii="Century Gothic" w:hAnsi="Century Gothic" w:cs="Arial"/>
          <w:bCs/>
          <w:sz w:val="26"/>
          <w:szCs w:val="26"/>
        </w:rPr>
        <w:t>.</w:t>
      </w:r>
    </w:p>
    <w:p w:rsidR="006D097D" w:rsidRPr="00E213A6" w:rsidRDefault="006D097D" w:rsidP="006D097D">
      <w:pPr>
        <w:rPr>
          <w:rFonts w:ascii="Century Gothic" w:hAnsi="Century Gothic" w:cs="Arial"/>
          <w:bCs/>
          <w:sz w:val="26"/>
          <w:szCs w:val="26"/>
        </w:rPr>
      </w:pPr>
    </w:p>
    <w:p w:rsidR="00B8799C" w:rsidRDefault="00B8799C" w:rsidP="006D097D">
      <w:pPr>
        <w:rPr>
          <w:rFonts w:ascii="Century Gothic" w:hAnsi="Century Gothic" w:cs="Arial"/>
          <w:b/>
          <w:bCs/>
          <w:sz w:val="26"/>
          <w:szCs w:val="26"/>
        </w:rPr>
      </w:pPr>
    </w:p>
    <w:p w:rsidR="006D097D" w:rsidRDefault="00CE1D6E" w:rsidP="006D097D">
      <w:pPr>
        <w:rPr>
          <w:rFonts w:ascii="Century Gothic" w:hAnsi="Century Gothic" w:cs="Arial"/>
          <w:b/>
          <w:bCs/>
          <w:sz w:val="26"/>
          <w:szCs w:val="26"/>
        </w:rPr>
      </w:pPr>
      <w:r w:rsidRPr="00CE1D6E">
        <w:rPr>
          <w:rFonts w:ascii="Century Gothic" w:hAnsi="Century Gothic" w:cs="Arial"/>
          <w:b/>
          <w:bCs/>
          <w:sz w:val="26"/>
          <w:szCs w:val="26"/>
        </w:rPr>
        <w:t>Begründung:</w:t>
      </w:r>
    </w:p>
    <w:p w:rsidR="00CE1D6E" w:rsidRDefault="00CE1D6E" w:rsidP="006D097D">
      <w:pPr>
        <w:rPr>
          <w:rFonts w:ascii="Century Gothic" w:hAnsi="Century Gothic" w:cs="Arial"/>
          <w:b/>
          <w:bCs/>
          <w:sz w:val="26"/>
          <w:szCs w:val="26"/>
        </w:rPr>
      </w:pPr>
    </w:p>
    <w:p w:rsidR="00CE1D6E" w:rsidRDefault="00CE1D6E" w:rsidP="006D097D">
      <w:pPr>
        <w:rPr>
          <w:rFonts w:ascii="Century Gothic" w:hAnsi="Century Gothic" w:cs="Arial"/>
          <w:b/>
          <w:bCs/>
          <w:sz w:val="26"/>
          <w:szCs w:val="26"/>
        </w:rPr>
      </w:pPr>
      <w:r>
        <w:rPr>
          <w:rFonts w:ascii="Century Gothic" w:hAnsi="Century Gothic" w:cs="Arial"/>
          <w:b/>
          <w:bCs/>
          <w:sz w:val="26"/>
          <w:szCs w:val="26"/>
        </w:rPr>
        <w:t>I.</w:t>
      </w:r>
    </w:p>
    <w:p w:rsidR="00CE1D6E" w:rsidRDefault="00CE1D6E" w:rsidP="006D097D">
      <w:pPr>
        <w:rPr>
          <w:rFonts w:ascii="Century Gothic" w:hAnsi="Century Gothic" w:cs="Arial"/>
          <w:b/>
          <w:bCs/>
          <w:sz w:val="26"/>
          <w:szCs w:val="26"/>
        </w:rPr>
      </w:pPr>
    </w:p>
    <w:p w:rsidR="00E213A6" w:rsidRPr="00B8799C" w:rsidRDefault="00E213A6" w:rsidP="00E213A6">
      <w:pPr>
        <w:jc w:val="both"/>
        <w:rPr>
          <w:rFonts w:ascii="Century Gothic" w:hAnsi="Century Gothic" w:cs="Arial"/>
          <w:sz w:val="26"/>
          <w:szCs w:val="26"/>
        </w:rPr>
      </w:pPr>
      <w:r w:rsidRPr="00B8799C">
        <w:rPr>
          <w:rFonts w:ascii="Century Gothic" w:hAnsi="Century Gothic" w:cs="Arial"/>
          <w:sz w:val="26"/>
          <w:szCs w:val="26"/>
        </w:rPr>
        <w:t>Auf dem Portal „Wir in NRW – Das Landesportal“ der nordrhein-westfälischen Landesregierung heißt es unter der Überschrift „Achtsam und sorgsam sein – klare Vorgaben für einen angepassten Schulbetrieb in Corona-Zeiten – 3.8.2020 …“</w:t>
      </w:r>
    </w:p>
    <w:p w:rsidR="00E213A6" w:rsidRPr="00B8799C" w:rsidRDefault="00E213A6" w:rsidP="00E213A6">
      <w:pPr>
        <w:jc w:val="both"/>
        <w:rPr>
          <w:rFonts w:ascii="Century Gothic" w:hAnsi="Century Gothic" w:cs="Arial"/>
          <w:sz w:val="26"/>
          <w:szCs w:val="26"/>
        </w:rPr>
      </w:pPr>
    </w:p>
    <w:p w:rsidR="00E213A6" w:rsidRPr="00B8799C" w:rsidRDefault="00E213A6" w:rsidP="00E213A6">
      <w:pPr>
        <w:jc w:val="both"/>
        <w:rPr>
          <w:rFonts w:ascii="Century Gothic" w:hAnsi="Century Gothic" w:cs="Arial"/>
          <w:sz w:val="26"/>
          <w:szCs w:val="26"/>
        </w:rPr>
      </w:pPr>
      <w:r w:rsidRPr="00B8799C">
        <w:rPr>
          <w:rFonts w:ascii="Century Gothic" w:hAnsi="Century Gothic" w:cs="Arial"/>
          <w:sz w:val="26"/>
          <w:szCs w:val="26"/>
        </w:rPr>
        <w:t>abrufbar unter den Link:</w:t>
      </w:r>
    </w:p>
    <w:p w:rsidR="00E213A6" w:rsidRPr="00B8799C" w:rsidRDefault="00E213A6" w:rsidP="00E213A6">
      <w:pPr>
        <w:jc w:val="both"/>
        <w:rPr>
          <w:rFonts w:ascii="Century Gothic" w:hAnsi="Century Gothic" w:cs="Arial"/>
          <w:sz w:val="26"/>
          <w:szCs w:val="26"/>
        </w:rPr>
      </w:pPr>
    </w:p>
    <w:p w:rsidR="00E213A6" w:rsidRPr="00B8799C" w:rsidRDefault="00082227" w:rsidP="00E213A6">
      <w:pPr>
        <w:jc w:val="both"/>
        <w:rPr>
          <w:rFonts w:ascii="Century Gothic" w:hAnsi="Century Gothic" w:cs="Arial"/>
          <w:sz w:val="26"/>
          <w:szCs w:val="26"/>
        </w:rPr>
      </w:pPr>
      <w:hyperlink r:id="rId7" w:history="1">
        <w:r w:rsidR="00E213A6" w:rsidRPr="00B8799C">
          <w:rPr>
            <w:rStyle w:val="Hyperlink"/>
            <w:rFonts w:ascii="Century Gothic" w:hAnsi="Century Gothic" w:cs="Arial"/>
            <w:sz w:val="26"/>
            <w:szCs w:val="26"/>
          </w:rPr>
          <w:t>https://www.land.nrw/de/pressemitteilung/ministerin-gebauer-achtsam-und-sorgsam-sein-klare-vorgaben-fuer-einen-angepassten</w:t>
        </w:r>
      </w:hyperlink>
    </w:p>
    <w:p w:rsidR="00E213A6" w:rsidRPr="00B8799C" w:rsidRDefault="00E213A6" w:rsidP="00E213A6">
      <w:pPr>
        <w:jc w:val="both"/>
        <w:rPr>
          <w:rFonts w:ascii="Century Gothic" w:hAnsi="Century Gothic" w:cs="Arial"/>
          <w:sz w:val="26"/>
          <w:szCs w:val="26"/>
        </w:rPr>
      </w:pPr>
    </w:p>
    <w:p w:rsidR="00E213A6" w:rsidRPr="00B8799C" w:rsidRDefault="00E213A6" w:rsidP="00E213A6">
      <w:pPr>
        <w:jc w:val="both"/>
        <w:rPr>
          <w:rFonts w:ascii="Century Gothic" w:hAnsi="Century Gothic" w:cs="Arial"/>
          <w:sz w:val="26"/>
          <w:szCs w:val="26"/>
        </w:rPr>
      </w:pPr>
      <w:r w:rsidRPr="00B8799C">
        <w:rPr>
          <w:rFonts w:ascii="Century Gothic" w:hAnsi="Century Gothic" w:cs="Arial"/>
          <w:sz w:val="26"/>
          <w:szCs w:val="26"/>
        </w:rPr>
        <w:t>u.a. (Zitat):</w:t>
      </w:r>
    </w:p>
    <w:p w:rsidR="00E213A6" w:rsidRPr="00B8799C" w:rsidRDefault="00E213A6" w:rsidP="00E213A6">
      <w:pPr>
        <w:jc w:val="both"/>
        <w:rPr>
          <w:rFonts w:ascii="Century Gothic" w:hAnsi="Century Gothic" w:cs="Arial"/>
          <w:b/>
          <w:bCs/>
          <w:sz w:val="26"/>
          <w:szCs w:val="26"/>
        </w:rPr>
      </w:pPr>
    </w:p>
    <w:p w:rsidR="00E213A6" w:rsidRPr="00E213A6" w:rsidRDefault="00E213A6" w:rsidP="00E213A6">
      <w:pPr>
        <w:jc w:val="both"/>
        <w:rPr>
          <w:rFonts w:ascii="Century Gothic" w:hAnsi="Century Gothic"/>
          <w:sz w:val="26"/>
          <w:szCs w:val="26"/>
        </w:rPr>
      </w:pPr>
      <w:r w:rsidRPr="00B8799C">
        <w:rPr>
          <w:rFonts w:ascii="Century Gothic" w:hAnsi="Century Gothic"/>
          <w:color w:val="333333"/>
          <w:sz w:val="26"/>
          <w:szCs w:val="26"/>
          <w:shd w:val="clear" w:color="auto" w:fill="FFFFFF"/>
        </w:rPr>
        <w:t>„I</w:t>
      </w:r>
      <w:r w:rsidRPr="00E213A6">
        <w:rPr>
          <w:rFonts w:ascii="Century Gothic" w:hAnsi="Century Gothic"/>
          <w:color w:val="333333"/>
          <w:sz w:val="26"/>
          <w:szCs w:val="26"/>
          <w:shd w:val="clear" w:color="auto" w:fill="FFFFFF"/>
        </w:rPr>
        <w:t>nsbesondere wird die Pflicht zum Tragen eines Mund-Nasen-Schutzes in Schulen deutlich ausgeweitet. So soll – zunächst bis zum 31. August 2020 – an allen Schulen eine Maskenpflicht auf dem Schulgelände gelten</w:t>
      </w:r>
      <w:r w:rsidRPr="00E213A6">
        <w:rPr>
          <w:rFonts w:ascii="Century Gothic" w:hAnsi="Century Gothic"/>
          <w:b/>
          <w:bCs/>
          <w:color w:val="333333"/>
          <w:sz w:val="26"/>
          <w:szCs w:val="26"/>
          <w:shd w:val="clear" w:color="auto" w:fill="FFFFFF"/>
        </w:rPr>
        <w:t>. Diese umfasst für Schülerinnen und Schüler ab Klasse 5 grundsätzlich auch die Zeit des Unterrichts</w:t>
      </w:r>
      <w:r w:rsidRPr="00E213A6">
        <w:rPr>
          <w:rFonts w:ascii="Century Gothic" w:hAnsi="Century Gothic"/>
          <w:color w:val="333333"/>
          <w:sz w:val="26"/>
          <w:szCs w:val="26"/>
          <w:shd w:val="clear" w:color="auto" w:fill="FFFFFF"/>
        </w:rPr>
        <w:t>.</w:t>
      </w:r>
      <w:r w:rsidRPr="00B8799C">
        <w:rPr>
          <w:rFonts w:ascii="Century Gothic" w:hAnsi="Century Gothic"/>
          <w:color w:val="333333"/>
          <w:sz w:val="26"/>
          <w:szCs w:val="26"/>
          <w:shd w:val="clear" w:color="auto" w:fill="FFFFFF"/>
        </w:rPr>
        <w:t>“</w:t>
      </w:r>
    </w:p>
    <w:p w:rsidR="00E213A6" w:rsidRPr="00B8799C" w:rsidRDefault="00E213A6" w:rsidP="006D097D">
      <w:pPr>
        <w:rPr>
          <w:rFonts w:ascii="Century Gothic" w:hAnsi="Century Gothic" w:cs="Arial"/>
          <w:b/>
          <w:bCs/>
          <w:sz w:val="26"/>
          <w:szCs w:val="26"/>
        </w:rPr>
      </w:pPr>
    </w:p>
    <w:p w:rsidR="00E213A6" w:rsidRPr="00B8799C" w:rsidRDefault="00E213A6" w:rsidP="006D097D">
      <w:pPr>
        <w:rPr>
          <w:rFonts w:ascii="Century Gothic" w:hAnsi="Century Gothic" w:cs="Arial"/>
          <w:b/>
          <w:bCs/>
          <w:sz w:val="26"/>
          <w:szCs w:val="26"/>
        </w:rPr>
      </w:pPr>
      <w:r w:rsidRPr="00B8799C">
        <w:rPr>
          <w:rFonts w:ascii="Century Gothic" w:hAnsi="Century Gothic" w:cs="Arial"/>
          <w:b/>
          <w:bCs/>
          <w:sz w:val="26"/>
          <w:szCs w:val="26"/>
        </w:rPr>
        <w:t>II.</w:t>
      </w:r>
    </w:p>
    <w:p w:rsidR="00E213A6" w:rsidRDefault="00E213A6" w:rsidP="006D097D">
      <w:pPr>
        <w:rPr>
          <w:rFonts w:ascii="Century Gothic" w:hAnsi="Century Gothic" w:cs="Arial"/>
          <w:b/>
          <w:bCs/>
          <w:sz w:val="26"/>
          <w:szCs w:val="26"/>
        </w:rPr>
      </w:pPr>
    </w:p>
    <w:p w:rsidR="00E213A6" w:rsidRPr="00E213A6" w:rsidRDefault="00E213A6" w:rsidP="00E213A6">
      <w:pPr>
        <w:jc w:val="both"/>
        <w:rPr>
          <w:rFonts w:ascii="Century Gothic" w:hAnsi="Century Gothic" w:cs="Arial"/>
          <w:sz w:val="26"/>
          <w:szCs w:val="26"/>
        </w:rPr>
      </w:pPr>
      <w:r w:rsidRPr="00E213A6">
        <w:rPr>
          <w:rFonts w:ascii="Century Gothic" w:hAnsi="Century Gothic" w:cs="Arial"/>
          <w:sz w:val="26"/>
          <w:szCs w:val="26"/>
        </w:rPr>
        <w:t>Ganz unabhängig davon, wie eine solche Maskenpflicht währen</w:t>
      </w:r>
      <w:r w:rsidR="00BC3119">
        <w:rPr>
          <w:rFonts w:ascii="Century Gothic" w:hAnsi="Century Gothic" w:cs="Arial"/>
          <w:sz w:val="26"/>
          <w:szCs w:val="26"/>
        </w:rPr>
        <w:t>d</w:t>
      </w:r>
      <w:r w:rsidRPr="00E213A6">
        <w:rPr>
          <w:rFonts w:ascii="Century Gothic" w:hAnsi="Century Gothic" w:cs="Arial"/>
          <w:sz w:val="26"/>
          <w:szCs w:val="26"/>
        </w:rPr>
        <w:t xml:space="preserve"> der gesamten Unterrichtsdauer strafrechtlich und haftungsrechtlich zu würdigen ist, </w:t>
      </w:r>
      <w:r w:rsidR="00B8799C">
        <w:rPr>
          <w:rFonts w:ascii="Century Gothic" w:hAnsi="Century Gothic" w:cs="Arial"/>
          <w:sz w:val="26"/>
          <w:szCs w:val="26"/>
        </w:rPr>
        <w:t>muss</w:t>
      </w:r>
      <w:r w:rsidR="00EC59F0">
        <w:rPr>
          <w:rFonts w:ascii="Century Gothic" w:hAnsi="Century Gothic" w:cs="Arial"/>
          <w:sz w:val="26"/>
          <w:szCs w:val="26"/>
        </w:rPr>
        <w:t xml:space="preserve"> – um die wahre Dimension dieser himmelschreienden Ungerechtigkeit deutlich machen zu können –</w:t>
      </w:r>
      <w:r w:rsidR="00B8799C">
        <w:rPr>
          <w:rFonts w:ascii="Century Gothic" w:hAnsi="Century Gothic" w:cs="Arial"/>
          <w:sz w:val="26"/>
          <w:szCs w:val="26"/>
        </w:rPr>
        <w:t xml:space="preserve"> </w:t>
      </w:r>
      <w:r w:rsidR="00EC59F0">
        <w:rPr>
          <w:rFonts w:ascii="Century Gothic" w:hAnsi="Century Gothic" w:cs="Arial"/>
          <w:sz w:val="26"/>
          <w:szCs w:val="26"/>
        </w:rPr>
        <w:t>einleitend einmal</w:t>
      </w:r>
      <w:r w:rsidRPr="00E213A6">
        <w:rPr>
          <w:rFonts w:ascii="Century Gothic" w:hAnsi="Century Gothic" w:cs="Arial"/>
          <w:sz w:val="26"/>
          <w:szCs w:val="26"/>
        </w:rPr>
        <w:t xml:space="preserve"> besonders hervorgehoben</w:t>
      </w:r>
      <w:r w:rsidR="00EC59F0">
        <w:rPr>
          <w:rFonts w:ascii="Century Gothic" w:hAnsi="Century Gothic" w:cs="Arial"/>
          <w:sz w:val="26"/>
          <w:szCs w:val="26"/>
        </w:rPr>
        <w:t xml:space="preserve"> werden</w:t>
      </w:r>
      <w:r w:rsidRPr="00E213A6">
        <w:rPr>
          <w:rFonts w:ascii="Century Gothic" w:hAnsi="Century Gothic" w:cs="Arial"/>
          <w:sz w:val="26"/>
          <w:szCs w:val="26"/>
        </w:rPr>
        <w:t>, was gem. der UN-Antifolterkonvention, siehe u.a.:</w:t>
      </w:r>
    </w:p>
    <w:p w:rsidR="00E213A6" w:rsidRDefault="00E213A6" w:rsidP="006D097D">
      <w:pPr>
        <w:rPr>
          <w:rFonts w:ascii="Century Gothic" w:hAnsi="Century Gothic" w:cs="Arial"/>
          <w:b/>
          <w:bCs/>
          <w:sz w:val="26"/>
          <w:szCs w:val="26"/>
        </w:rPr>
      </w:pPr>
    </w:p>
    <w:p w:rsidR="00E213A6" w:rsidRDefault="00E213A6" w:rsidP="006D097D">
      <w:pPr>
        <w:rPr>
          <w:rFonts w:ascii="Century Gothic" w:hAnsi="Century Gothic" w:cs="Arial"/>
          <w:b/>
          <w:bCs/>
          <w:sz w:val="26"/>
          <w:szCs w:val="26"/>
        </w:rPr>
      </w:pPr>
      <w:r w:rsidRPr="00E213A6">
        <w:rPr>
          <w:rFonts w:ascii="Century Gothic" w:hAnsi="Century Gothic" w:cs="Arial"/>
          <w:b/>
          <w:bCs/>
          <w:sz w:val="26"/>
          <w:szCs w:val="26"/>
        </w:rPr>
        <w:t>https://www.antifolterkonvention.de/definition-der-folter-3153/</w:t>
      </w:r>
    </w:p>
    <w:p w:rsidR="00E213A6" w:rsidRDefault="00E213A6" w:rsidP="006D097D">
      <w:pPr>
        <w:rPr>
          <w:rFonts w:ascii="Century Gothic" w:hAnsi="Century Gothic" w:cs="Arial"/>
          <w:b/>
          <w:bCs/>
          <w:sz w:val="26"/>
          <w:szCs w:val="26"/>
        </w:rPr>
      </w:pPr>
    </w:p>
    <w:p w:rsidR="00E213A6" w:rsidRDefault="00E213A6" w:rsidP="00E213A6">
      <w:pPr>
        <w:spacing w:before="120" w:after="360"/>
        <w:rPr>
          <w:rFonts w:ascii="Tahoma" w:hAnsi="Tahoma" w:cs="Tahoma"/>
          <w:color w:val="454545"/>
          <w:sz w:val="26"/>
          <w:szCs w:val="26"/>
        </w:rPr>
      </w:pPr>
      <w:r>
        <w:rPr>
          <w:rFonts w:ascii="Tahoma" w:hAnsi="Tahoma" w:cs="Tahoma"/>
          <w:color w:val="454545"/>
          <w:sz w:val="26"/>
          <w:szCs w:val="26"/>
        </w:rPr>
        <w:t>unter „Folter“ zu verstehen ist (Zitat):</w:t>
      </w:r>
    </w:p>
    <w:p w:rsidR="00E213A6" w:rsidRPr="00E213A6" w:rsidRDefault="00E213A6" w:rsidP="00E213A6">
      <w:pPr>
        <w:spacing w:before="120" w:after="360"/>
        <w:rPr>
          <w:rFonts w:ascii="Tahoma" w:hAnsi="Tahoma" w:cs="Tahoma"/>
          <w:color w:val="454545"/>
          <w:sz w:val="26"/>
          <w:szCs w:val="26"/>
        </w:rPr>
      </w:pPr>
      <w:r>
        <w:rPr>
          <w:rFonts w:ascii="Tahoma" w:hAnsi="Tahoma" w:cs="Tahoma"/>
          <w:color w:val="454545"/>
          <w:sz w:val="26"/>
          <w:szCs w:val="26"/>
        </w:rPr>
        <w:t>„</w:t>
      </w:r>
      <w:r w:rsidRPr="00E213A6">
        <w:rPr>
          <w:rFonts w:ascii="Tahoma" w:hAnsi="Tahoma" w:cs="Tahoma"/>
          <w:color w:val="454545"/>
          <w:sz w:val="26"/>
          <w:szCs w:val="26"/>
        </w:rPr>
        <w:t>Die UN-Antifolterkonvention enthält in ihrem Artikel 1 eine Definition der Folter:</w:t>
      </w:r>
    </w:p>
    <w:p w:rsidR="00E213A6" w:rsidRPr="00E213A6" w:rsidRDefault="00E213A6" w:rsidP="00E213A6">
      <w:pPr>
        <w:spacing w:before="100" w:beforeAutospacing="1" w:after="360"/>
        <w:rPr>
          <w:rFonts w:ascii="Tahoma" w:hAnsi="Tahoma" w:cs="Tahoma"/>
          <w:color w:val="454545"/>
          <w:sz w:val="26"/>
          <w:szCs w:val="26"/>
        </w:rPr>
      </w:pPr>
      <w:r w:rsidRPr="00E213A6">
        <w:rPr>
          <w:rFonts w:ascii="Tahoma" w:hAnsi="Tahoma" w:cs="Tahoma"/>
          <w:color w:val="454545"/>
          <w:sz w:val="26"/>
          <w:szCs w:val="26"/>
        </w:rPr>
        <w:lastRenderedPageBreak/>
        <w:t>Nach </w:t>
      </w:r>
      <w:r w:rsidRPr="00E213A6">
        <w:rPr>
          <w:rFonts w:ascii="Tahoma" w:hAnsi="Tahoma" w:cs="Tahoma"/>
          <w:b/>
          <w:bCs/>
          <w:color w:val="454545"/>
          <w:sz w:val="26"/>
          <w:szCs w:val="26"/>
        </w:rPr>
        <w:t>Artikel 1</w:t>
      </w:r>
      <w:r w:rsidRPr="00E213A6">
        <w:rPr>
          <w:rFonts w:ascii="Tahoma" w:hAnsi="Tahoma" w:cs="Tahoma"/>
          <w:color w:val="454545"/>
          <w:sz w:val="26"/>
          <w:szCs w:val="26"/>
        </w:rPr>
        <w:t> der Konvention versteht man unter Folter jede Handlung, durch die einer Person vorsätzlich große körperliche oder seelische Schmerzen oder Leiden zugefügt werden. Diese Definition wird durch erklärende Beispiele noch weiter spezifiziert. So muss diese Schmerzen bzw. Leiden zuführende Handlung erfolgen:</w:t>
      </w:r>
    </w:p>
    <w:p w:rsidR="00E213A6" w:rsidRPr="00E213A6" w:rsidRDefault="00E213A6" w:rsidP="00E213A6">
      <w:pPr>
        <w:numPr>
          <w:ilvl w:val="0"/>
          <w:numId w:val="9"/>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z. Bsp. um von der Person oder einem Dritten eine Aussage oder ein Geständnis zu erlangen,</w:t>
      </w:r>
    </w:p>
    <w:p w:rsidR="00E213A6" w:rsidRPr="00E213A6" w:rsidRDefault="00E213A6" w:rsidP="00E213A6">
      <w:pPr>
        <w:numPr>
          <w:ilvl w:val="0"/>
          <w:numId w:val="9"/>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um sie für eine tatsächlich oder mutmaßlich von ihr oder einem Dritten begangene Tat zu bestrafen,</w:t>
      </w:r>
    </w:p>
    <w:p w:rsidR="00E213A6" w:rsidRPr="00E213A6" w:rsidRDefault="00E213A6" w:rsidP="00E213A6">
      <w:pPr>
        <w:numPr>
          <w:ilvl w:val="0"/>
          <w:numId w:val="9"/>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 xml:space="preserve">um sie oder einen Dritten </w:t>
      </w:r>
      <w:r w:rsidRPr="00E213A6">
        <w:rPr>
          <w:rFonts w:ascii="Tahoma" w:hAnsi="Tahoma" w:cs="Tahoma"/>
          <w:b/>
          <w:bCs/>
          <w:color w:val="454545"/>
          <w:sz w:val="26"/>
          <w:szCs w:val="26"/>
        </w:rPr>
        <w:t>einzuschüchtern oder zu nötigen</w:t>
      </w:r>
    </w:p>
    <w:p w:rsidR="00E213A6" w:rsidRPr="00E213A6" w:rsidRDefault="00E213A6" w:rsidP="00E213A6">
      <w:pPr>
        <w:numPr>
          <w:ilvl w:val="0"/>
          <w:numId w:val="9"/>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oder aus einem anderen, auf irgendeiner Art von Diskriminierungen beruhenden Grund.</w:t>
      </w:r>
    </w:p>
    <w:p w:rsidR="00E213A6" w:rsidRPr="00E213A6" w:rsidRDefault="00E213A6" w:rsidP="00E213A6">
      <w:pPr>
        <w:spacing w:before="100" w:beforeAutospacing="1" w:after="360"/>
        <w:rPr>
          <w:rFonts w:ascii="Tahoma" w:hAnsi="Tahoma" w:cs="Tahoma"/>
          <w:color w:val="454545"/>
          <w:sz w:val="26"/>
          <w:szCs w:val="26"/>
        </w:rPr>
      </w:pPr>
      <w:r w:rsidRPr="00E213A6">
        <w:rPr>
          <w:rFonts w:ascii="Tahoma" w:hAnsi="Tahoma" w:cs="Tahoma"/>
          <w:color w:val="454545"/>
          <w:sz w:val="26"/>
          <w:szCs w:val="26"/>
        </w:rPr>
        <w:t>Dabei ist allerdings Voraussetzung nach </w:t>
      </w:r>
      <w:r w:rsidRPr="00E213A6">
        <w:rPr>
          <w:rFonts w:ascii="Tahoma" w:hAnsi="Tahoma" w:cs="Tahoma"/>
          <w:b/>
          <w:bCs/>
          <w:color w:val="454545"/>
          <w:sz w:val="26"/>
          <w:szCs w:val="26"/>
        </w:rPr>
        <w:t>Artikel 1</w:t>
      </w:r>
      <w:r w:rsidRPr="00E213A6">
        <w:rPr>
          <w:rFonts w:ascii="Tahoma" w:hAnsi="Tahoma" w:cs="Tahoma"/>
          <w:color w:val="454545"/>
          <w:sz w:val="26"/>
          <w:szCs w:val="26"/>
        </w:rPr>
        <w:t>, dass</w:t>
      </w:r>
    </w:p>
    <w:p w:rsidR="00E213A6" w:rsidRPr="00E213A6" w:rsidRDefault="00E213A6" w:rsidP="00E213A6">
      <w:pPr>
        <w:numPr>
          <w:ilvl w:val="0"/>
          <w:numId w:val="10"/>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diese Schmerzen oder Leiden von einem Angehörigen des öffentlichen Dienstes</w:t>
      </w:r>
    </w:p>
    <w:p w:rsidR="00E213A6" w:rsidRPr="00E213A6" w:rsidRDefault="00E213A6" w:rsidP="00E213A6">
      <w:pPr>
        <w:numPr>
          <w:ilvl w:val="0"/>
          <w:numId w:val="10"/>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oder einer anderen in amtlicher Eigenschaft handelnden Person,</w:t>
      </w:r>
    </w:p>
    <w:p w:rsidR="00E213A6" w:rsidRPr="00E213A6" w:rsidRDefault="00E213A6" w:rsidP="00E213A6">
      <w:pPr>
        <w:numPr>
          <w:ilvl w:val="0"/>
          <w:numId w:val="10"/>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auf deren Veranlassung</w:t>
      </w:r>
    </w:p>
    <w:p w:rsidR="00E213A6" w:rsidRPr="00E213A6" w:rsidRDefault="00E213A6" w:rsidP="00E213A6">
      <w:pPr>
        <w:numPr>
          <w:ilvl w:val="0"/>
          <w:numId w:val="10"/>
        </w:numPr>
        <w:spacing w:before="100" w:beforeAutospacing="1" w:after="100" w:afterAutospacing="1"/>
        <w:ind w:left="0"/>
        <w:rPr>
          <w:rFonts w:ascii="Tahoma" w:hAnsi="Tahoma" w:cs="Tahoma"/>
          <w:color w:val="454545"/>
          <w:sz w:val="26"/>
          <w:szCs w:val="26"/>
        </w:rPr>
      </w:pPr>
      <w:r w:rsidRPr="00E213A6">
        <w:rPr>
          <w:rFonts w:ascii="Tahoma" w:hAnsi="Tahoma" w:cs="Tahoma"/>
          <w:color w:val="454545"/>
          <w:sz w:val="26"/>
          <w:szCs w:val="26"/>
        </w:rPr>
        <w:t>oder mit deren ausdrücklichem oder stillschweigendem Einverständnis</w:t>
      </w:r>
    </w:p>
    <w:p w:rsidR="00E213A6" w:rsidRDefault="00E213A6" w:rsidP="00B8799C">
      <w:pPr>
        <w:spacing w:before="100" w:beforeAutospacing="1" w:after="360"/>
        <w:rPr>
          <w:rFonts w:ascii="Tahoma" w:hAnsi="Tahoma" w:cs="Tahoma"/>
          <w:color w:val="454545"/>
          <w:sz w:val="26"/>
          <w:szCs w:val="26"/>
        </w:rPr>
      </w:pPr>
      <w:r w:rsidRPr="00E213A6">
        <w:rPr>
          <w:rFonts w:ascii="Tahoma" w:hAnsi="Tahoma" w:cs="Tahoma"/>
          <w:color w:val="454545"/>
          <w:sz w:val="26"/>
          <w:szCs w:val="26"/>
        </w:rPr>
        <w:t>verursacht werden.</w:t>
      </w:r>
      <w:r>
        <w:rPr>
          <w:rFonts w:ascii="Tahoma" w:hAnsi="Tahoma" w:cs="Tahoma"/>
          <w:color w:val="454545"/>
          <w:sz w:val="26"/>
          <w:szCs w:val="26"/>
        </w:rPr>
        <w:t>“</w:t>
      </w:r>
    </w:p>
    <w:p w:rsidR="00EC59F0" w:rsidRPr="00EC59F0" w:rsidRDefault="00EC59F0" w:rsidP="00EC59F0">
      <w:pPr>
        <w:spacing w:before="100" w:beforeAutospacing="1" w:after="360"/>
        <w:jc w:val="both"/>
        <w:rPr>
          <w:rFonts w:ascii="Century Gothic" w:hAnsi="Century Gothic" w:cs="Tahoma"/>
          <w:color w:val="454545"/>
          <w:sz w:val="26"/>
          <w:szCs w:val="26"/>
        </w:rPr>
      </w:pPr>
      <w:r w:rsidRPr="00EC59F0">
        <w:rPr>
          <w:rFonts w:ascii="Century Gothic" w:hAnsi="Century Gothic" w:cs="Tahoma"/>
          <w:color w:val="454545"/>
          <w:sz w:val="26"/>
          <w:szCs w:val="26"/>
        </w:rPr>
        <w:t xml:space="preserve">Zum Vergleich schaue man sich einmal die Bilder der Gefangenen in Guantamo an, </w:t>
      </w:r>
      <w:r w:rsidR="00D02026">
        <w:rPr>
          <w:rFonts w:ascii="Century Gothic" w:hAnsi="Century Gothic" w:cs="Tahoma"/>
          <w:color w:val="454545"/>
          <w:sz w:val="26"/>
          <w:szCs w:val="26"/>
        </w:rPr>
        <w:t>auf denen sie mit einer Maske zu sehen sind</w:t>
      </w:r>
      <w:r w:rsidR="00744E66">
        <w:rPr>
          <w:rFonts w:ascii="Century Gothic" w:hAnsi="Century Gothic" w:cs="Tahoma"/>
          <w:color w:val="454545"/>
          <w:sz w:val="26"/>
          <w:szCs w:val="26"/>
        </w:rPr>
        <w:t>.</w:t>
      </w:r>
    </w:p>
    <w:p w:rsidR="00B8799C" w:rsidRPr="00D874CE" w:rsidRDefault="00D02026" w:rsidP="00D874CE">
      <w:pPr>
        <w:spacing w:before="100" w:beforeAutospacing="1" w:after="360"/>
        <w:jc w:val="both"/>
        <w:rPr>
          <w:rFonts w:ascii="Century Gothic" w:hAnsi="Century Gothic" w:cs="Tahoma"/>
          <w:color w:val="454545"/>
          <w:sz w:val="26"/>
          <w:szCs w:val="26"/>
        </w:rPr>
      </w:pPr>
      <w:r w:rsidRPr="00744E66">
        <w:rPr>
          <w:rFonts w:ascii="Century Gothic" w:hAnsi="Century Gothic" w:cs="Tahoma"/>
          <w:color w:val="454545"/>
          <w:sz w:val="26"/>
          <w:szCs w:val="26"/>
        </w:rPr>
        <w:t>Sind solche völkerrechtswidrigen Verhältnisse jetzt das Ideal, an dem wir die Erziehung unserer Kinder ausrichten sollen? Ist das die Welt</w:t>
      </w:r>
      <w:r w:rsidR="00EC59F0" w:rsidRPr="00744E66">
        <w:rPr>
          <w:rFonts w:ascii="Century Gothic" w:hAnsi="Century Gothic" w:cs="Tahoma"/>
          <w:color w:val="454545"/>
          <w:sz w:val="26"/>
          <w:szCs w:val="26"/>
        </w:rPr>
        <w:t xml:space="preserve">, die wir unseren </w:t>
      </w:r>
      <w:r w:rsidR="00EC59F0" w:rsidRPr="00D874CE">
        <w:rPr>
          <w:rFonts w:ascii="Century Gothic" w:hAnsi="Century Gothic" w:cs="Tahoma"/>
          <w:color w:val="454545"/>
          <w:sz w:val="26"/>
          <w:szCs w:val="26"/>
        </w:rPr>
        <w:t>Kindern wünschen?</w:t>
      </w:r>
    </w:p>
    <w:p w:rsidR="00D874CE" w:rsidRPr="00D874CE" w:rsidRDefault="00D874CE" w:rsidP="00D874CE">
      <w:pPr>
        <w:jc w:val="both"/>
        <w:rPr>
          <w:rFonts w:ascii="Century Gothic" w:hAnsi="Century Gothic" w:cs="Arial"/>
          <w:b/>
          <w:bCs/>
          <w:color w:val="202122"/>
          <w:sz w:val="26"/>
          <w:szCs w:val="26"/>
          <w:shd w:val="clear" w:color="auto" w:fill="FFFFFF"/>
        </w:rPr>
      </w:pPr>
      <w:r w:rsidRPr="00D874CE">
        <w:rPr>
          <w:rFonts w:ascii="Century Gothic" w:hAnsi="Century Gothic" w:cs="Arial"/>
          <w:color w:val="202122"/>
          <w:sz w:val="26"/>
          <w:szCs w:val="26"/>
          <w:shd w:val="clear" w:color="auto" w:fill="FFFFFF"/>
        </w:rPr>
        <w:t>Der Deutsche Bundestag hat der Kinderrechtskonvention mit Gesetz vom 17. Februar 1992 (</w:t>
      </w:r>
      <w:hyperlink r:id="rId8" w:history="1">
        <w:r w:rsidRPr="00D874CE">
          <w:rPr>
            <w:rStyle w:val="Hyperlink"/>
            <w:rFonts w:ascii="Century Gothic" w:eastAsiaTheme="majorEastAsia" w:hAnsi="Century Gothic" w:cs="Arial"/>
            <w:color w:val="663366"/>
            <w:sz w:val="26"/>
            <w:szCs w:val="26"/>
          </w:rPr>
          <w:t>BGBl. II S. 121</w:t>
        </w:r>
      </w:hyperlink>
      <w:r w:rsidRPr="00D874CE">
        <w:rPr>
          <w:rFonts w:ascii="Century Gothic" w:hAnsi="Century Gothic" w:cs="Arial"/>
          <w:color w:val="202122"/>
          <w:sz w:val="26"/>
          <w:szCs w:val="26"/>
          <w:shd w:val="clear" w:color="auto" w:fill="FFFFFF"/>
        </w:rPr>
        <w:t xml:space="preserve">) zugestimmt. Nach Ratifikation am 6. März 1992 ist die Konvention am </w:t>
      </w:r>
      <w:r w:rsidRPr="00D874CE">
        <w:rPr>
          <w:rFonts w:ascii="Century Gothic" w:hAnsi="Century Gothic" w:cs="Arial"/>
          <w:b/>
          <w:bCs/>
          <w:color w:val="202122"/>
          <w:sz w:val="26"/>
          <w:szCs w:val="26"/>
          <w:shd w:val="clear" w:color="auto" w:fill="FFFFFF"/>
        </w:rPr>
        <w:t>5. April 1992</w:t>
      </w:r>
      <w:r w:rsidRPr="00D874CE">
        <w:rPr>
          <w:rFonts w:ascii="Century Gothic" w:hAnsi="Century Gothic" w:cs="Arial"/>
          <w:color w:val="202122"/>
          <w:sz w:val="26"/>
          <w:szCs w:val="26"/>
          <w:shd w:val="clear" w:color="auto" w:fill="FFFFFF"/>
        </w:rPr>
        <w:t xml:space="preserve"> für die Bundesrepublik Deutschland in Kraft getreten (</w:t>
      </w:r>
      <w:hyperlink r:id="rId9" w:history="1">
        <w:r w:rsidRPr="00D874CE">
          <w:rPr>
            <w:rStyle w:val="Hyperlink"/>
            <w:rFonts w:ascii="Century Gothic" w:eastAsiaTheme="majorEastAsia" w:hAnsi="Century Gothic" w:cs="Arial"/>
            <w:color w:val="663366"/>
            <w:sz w:val="26"/>
            <w:szCs w:val="26"/>
          </w:rPr>
          <w:t>BGBl. II S. 990</w:t>
        </w:r>
      </w:hyperlink>
      <w:r w:rsidRPr="00D874CE">
        <w:rPr>
          <w:rFonts w:ascii="Century Gothic" w:hAnsi="Century Gothic" w:cs="Arial"/>
          <w:color w:val="202122"/>
          <w:sz w:val="26"/>
          <w:szCs w:val="26"/>
          <w:shd w:val="clear" w:color="auto" w:fill="FFFFFF"/>
        </w:rPr>
        <w:t>). Die dabei zunächst erklärten Vorbehalte sind 2010 zurückgenommen worden (</w:t>
      </w:r>
      <w:hyperlink r:id="rId10" w:history="1">
        <w:r w:rsidRPr="00D874CE">
          <w:rPr>
            <w:rStyle w:val="Hyperlink"/>
            <w:rFonts w:ascii="Century Gothic" w:eastAsiaTheme="majorEastAsia" w:hAnsi="Century Gothic" w:cs="Arial"/>
            <w:color w:val="663366"/>
            <w:sz w:val="26"/>
            <w:szCs w:val="26"/>
          </w:rPr>
          <w:t>BGBl. 2011 II S. 600</w:t>
        </w:r>
      </w:hyperlink>
      <w:r w:rsidRPr="00D874CE">
        <w:rPr>
          <w:rFonts w:ascii="Century Gothic" w:hAnsi="Century Gothic" w:cs="Arial"/>
          <w:color w:val="202122"/>
          <w:sz w:val="26"/>
          <w:szCs w:val="26"/>
          <w:shd w:val="clear" w:color="auto" w:fill="FFFFFF"/>
        </w:rPr>
        <w:t xml:space="preserve">). </w:t>
      </w:r>
      <w:r w:rsidRPr="00D874CE">
        <w:rPr>
          <w:rFonts w:ascii="Century Gothic" w:hAnsi="Century Gothic" w:cs="Arial"/>
          <w:b/>
          <w:bCs/>
          <w:color w:val="202122"/>
          <w:sz w:val="26"/>
          <w:szCs w:val="26"/>
          <w:shd w:val="clear" w:color="auto" w:fill="FFFFFF"/>
        </w:rPr>
        <w:t>Damit gilt die KRK als völkerrechtlicher Vertrag in Deutschland vollumfänglich im Range eines Bundesgesetzes (Art. 59 Abs. 2 GG).</w:t>
      </w:r>
    </w:p>
    <w:p w:rsidR="00D874CE" w:rsidRPr="00D874CE" w:rsidRDefault="00D874CE" w:rsidP="00D874CE">
      <w:pPr>
        <w:jc w:val="both"/>
        <w:rPr>
          <w:rFonts w:ascii="Century Gothic" w:hAnsi="Century Gothic" w:cs="Arial"/>
          <w:color w:val="202122"/>
          <w:sz w:val="26"/>
          <w:szCs w:val="26"/>
          <w:shd w:val="clear" w:color="auto" w:fill="FFFFFF"/>
        </w:rPr>
      </w:pPr>
    </w:p>
    <w:p w:rsidR="00D874CE" w:rsidRPr="00D874CE" w:rsidRDefault="00D874CE" w:rsidP="00D874CE">
      <w:pPr>
        <w:jc w:val="both"/>
        <w:rPr>
          <w:rFonts w:ascii="Century Gothic" w:hAnsi="Century Gothic"/>
          <w:sz w:val="26"/>
          <w:szCs w:val="26"/>
        </w:rPr>
      </w:pPr>
      <w:r w:rsidRPr="00D874CE">
        <w:rPr>
          <w:rFonts w:ascii="Century Gothic" w:hAnsi="Century Gothic" w:cs="Arial"/>
          <w:color w:val="202122"/>
          <w:sz w:val="26"/>
          <w:szCs w:val="26"/>
          <w:shd w:val="clear" w:color="auto" w:fill="FFFFFF"/>
        </w:rPr>
        <w:t>Dort heißt es in Art. 19 Abs. 1 (Zitat):</w:t>
      </w:r>
    </w:p>
    <w:p w:rsidR="00D874CE" w:rsidRPr="00D874CE" w:rsidRDefault="00D874CE" w:rsidP="00D874CE">
      <w:pPr>
        <w:jc w:val="both"/>
        <w:rPr>
          <w:rFonts w:ascii="Century Gothic" w:hAnsi="Century Gothic"/>
          <w:sz w:val="26"/>
          <w:szCs w:val="26"/>
        </w:rPr>
      </w:pPr>
    </w:p>
    <w:p w:rsidR="00D874CE" w:rsidRPr="00D874CE" w:rsidRDefault="00D874CE" w:rsidP="00D874CE">
      <w:pPr>
        <w:jc w:val="both"/>
        <w:rPr>
          <w:rFonts w:ascii="Century Gothic" w:hAnsi="Century Gothic"/>
          <w:sz w:val="26"/>
          <w:szCs w:val="26"/>
        </w:rPr>
      </w:pPr>
      <w:r w:rsidRPr="00D874CE">
        <w:rPr>
          <w:rFonts w:ascii="Century Gothic" w:hAnsi="Century Gothic"/>
          <w:color w:val="333333"/>
          <w:sz w:val="26"/>
          <w:szCs w:val="26"/>
        </w:rPr>
        <w:t xml:space="preserve">(1) Die Vertragsstaaten treffen alle geeigneten Gesetzgebungs-, Verwaltungs-, Sozial- und Bildungsmaßnahmen, </w:t>
      </w:r>
      <w:r w:rsidRPr="00D874CE">
        <w:rPr>
          <w:rFonts w:ascii="Century Gothic" w:hAnsi="Century Gothic"/>
          <w:b/>
          <w:bCs/>
          <w:color w:val="333333"/>
          <w:sz w:val="26"/>
          <w:szCs w:val="26"/>
        </w:rPr>
        <w:t xml:space="preserve">um das Kind vor jeder Form körperlicher oder geistiger Gewaltanwendung, Schadenszufügung oder </w:t>
      </w:r>
      <w:r w:rsidRPr="00D874CE">
        <w:rPr>
          <w:rFonts w:ascii="Century Gothic" w:hAnsi="Century Gothic"/>
          <w:b/>
          <w:bCs/>
          <w:color w:val="333333"/>
          <w:sz w:val="26"/>
          <w:szCs w:val="26"/>
        </w:rPr>
        <w:lastRenderedPageBreak/>
        <w:t>Misshandlung</w:t>
      </w:r>
      <w:r w:rsidRPr="00D874CE">
        <w:rPr>
          <w:rFonts w:ascii="Century Gothic" w:hAnsi="Century Gothic"/>
          <w:color w:val="333333"/>
          <w:sz w:val="26"/>
          <w:szCs w:val="26"/>
        </w:rPr>
        <w:t xml:space="preserve">, vor Verwahrlosung oder Vernachlässigung, </w:t>
      </w:r>
      <w:r w:rsidRPr="00D874CE">
        <w:rPr>
          <w:rFonts w:ascii="Century Gothic" w:hAnsi="Century Gothic"/>
          <w:b/>
          <w:bCs/>
          <w:color w:val="333333"/>
          <w:sz w:val="26"/>
          <w:szCs w:val="26"/>
        </w:rPr>
        <w:t>vor schlechter Behandlung</w:t>
      </w:r>
      <w:r w:rsidRPr="00D874CE">
        <w:rPr>
          <w:rFonts w:ascii="Century Gothic" w:hAnsi="Century Gothic"/>
          <w:color w:val="333333"/>
          <w:sz w:val="26"/>
          <w:szCs w:val="26"/>
        </w:rPr>
        <w:t xml:space="preserve"> oder Ausbeutung einschließlich des sexuellen Missbrauchs zu schützen, solange es sich in der Obhut der Eltern oder eines Elternteils, eines Vormunds oder anderen gesetzlichen Vertreters </w:t>
      </w:r>
      <w:r w:rsidRPr="00D874CE">
        <w:rPr>
          <w:rFonts w:ascii="Century Gothic" w:hAnsi="Century Gothic"/>
          <w:b/>
          <w:bCs/>
          <w:color w:val="333333"/>
          <w:sz w:val="26"/>
          <w:szCs w:val="26"/>
        </w:rPr>
        <w:t>oder einer anderen Person befindet, die das Kind betreut</w:t>
      </w:r>
      <w:r w:rsidRPr="00D874CE">
        <w:rPr>
          <w:rFonts w:ascii="Century Gothic" w:hAnsi="Century Gothic"/>
          <w:color w:val="333333"/>
          <w:sz w:val="26"/>
          <w:szCs w:val="26"/>
        </w:rPr>
        <w:t>.</w:t>
      </w:r>
    </w:p>
    <w:p w:rsidR="00D874CE" w:rsidRPr="00D874CE" w:rsidRDefault="00D874CE" w:rsidP="00D874CE">
      <w:pPr>
        <w:spacing w:before="100" w:beforeAutospacing="1" w:after="360"/>
        <w:jc w:val="both"/>
        <w:rPr>
          <w:rFonts w:ascii="Century Gothic" w:hAnsi="Century Gothic" w:cs="Tahoma"/>
          <w:color w:val="454545"/>
          <w:sz w:val="26"/>
          <w:szCs w:val="26"/>
        </w:rPr>
      </w:pPr>
      <w:r w:rsidRPr="00D874CE">
        <w:rPr>
          <w:rFonts w:ascii="Century Gothic" w:hAnsi="Century Gothic" w:cs="Arial"/>
          <w:color w:val="555555"/>
          <w:sz w:val="26"/>
          <w:szCs w:val="26"/>
        </w:rPr>
        <w:t>https://www.dakj.de/stellungnahmen/stellungnahme-der-deutschen-akademie-fuer-kinder-und-jugendmedizin-e-v-zu-weiteren-einschraenkungen-der-lebensbedingungen-von-kindern-und-jugendlichen-in-der-pandemie-mit-dem-neuen-coronavirus-sar/</w:t>
      </w:r>
    </w:p>
    <w:p w:rsidR="00744E66" w:rsidRPr="00744E66" w:rsidRDefault="00744E66" w:rsidP="00744E66">
      <w:pPr>
        <w:pStyle w:val="StandardWeb"/>
        <w:jc w:val="both"/>
        <w:rPr>
          <w:rFonts w:ascii="Century Gothic" w:hAnsi="Century Gothic" w:cs="Arial"/>
          <w:color w:val="555555"/>
          <w:sz w:val="26"/>
          <w:szCs w:val="26"/>
        </w:rPr>
      </w:pPr>
      <w:r w:rsidRPr="00744E66">
        <w:rPr>
          <w:rFonts w:ascii="Century Gothic" w:hAnsi="Century Gothic" w:cs="Arial"/>
          <w:color w:val="555555"/>
          <w:sz w:val="26"/>
          <w:szCs w:val="26"/>
        </w:rPr>
        <w:t>Zudem sei den hier Beschuldigten in Erinnerung gerufen, dass am 2.11.2000 das »Gesetz zur Ächtung der Gewalt in der Erziehung und zur Änderung des Kindesunterhaltsrechts« (BGBl. I, S. 1479) verabschiedet wurde. Sein die Ächtung der Gewalt in der Erziehung betreffender Teil trat am 8. November 2000 in Kraft und hat § 1631 Abs. 2 BGB wie folgt gefasst:</w:t>
      </w:r>
    </w:p>
    <w:p w:rsidR="00744E66" w:rsidRPr="00744E66" w:rsidRDefault="00744E66" w:rsidP="00744E66">
      <w:pPr>
        <w:pStyle w:val="StandardWeb"/>
        <w:jc w:val="both"/>
        <w:rPr>
          <w:rFonts w:ascii="Century Gothic" w:hAnsi="Century Gothic" w:cs="Arial"/>
          <w:color w:val="555555"/>
          <w:sz w:val="26"/>
          <w:szCs w:val="26"/>
        </w:rPr>
      </w:pPr>
      <w:r>
        <w:rPr>
          <w:rFonts w:ascii="Century Gothic" w:hAnsi="Century Gothic" w:cs="Arial"/>
          <w:color w:val="555555"/>
          <w:sz w:val="26"/>
          <w:szCs w:val="26"/>
        </w:rPr>
        <w:t>„</w:t>
      </w:r>
      <w:r w:rsidRPr="00744E66">
        <w:rPr>
          <w:rFonts w:ascii="Century Gothic" w:hAnsi="Century Gothic" w:cs="Arial"/>
          <w:color w:val="555555"/>
          <w:sz w:val="26"/>
          <w:szCs w:val="26"/>
        </w:rPr>
        <w:t xml:space="preserve">Kinder haben ein Recht auf gewaltfreie Erziehung. Körperliche Bestrafungen, </w:t>
      </w:r>
      <w:r w:rsidRPr="00744E66">
        <w:rPr>
          <w:rFonts w:ascii="Century Gothic" w:hAnsi="Century Gothic" w:cs="Arial"/>
          <w:b/>
          <w:bCs/>
          <w:color w:val="555555"/>
          <w:sz w:val="26"/>
          <w:szCs w:val="26"/>
        </w:rPr>
        <w:t>seelische Verletzungen und andere entwürdigende Maßnahmen sind unzulässig</w:t>
      </w:r>
      <w:r w:rsidRPr="00744E66">
        <w:rPr>
          <w:rFonts w:ascii="Century Gothic" w:hAnsi="Century Gothic" w:cs="Arial"/>
          <w:color w:val="555555"/>
          <w:sz w:val="26"/>
          <w:szCs w:val="26"/>
        </w:rPr>
        <w:t>.</w:t>
      </w:r>
      <w:r>
        <w:rPr>
          <w:rFonts w:ascii="Century Gothic" w:hAnsi="Century Gothic" w:cs="Arial"/>
          <w:color w:val="555555"/>
          <w:sz w:val="26"/>
          <w:szCs w:val="26"/>
        </w:rPr>
        <w:t>“</w:t>
      </w:r>
    </w:p>
    <w:p w:rsidR="00744E66" w:rsidRDefault="00744E66" w:rsidP="00744E66">
      <w:pPr>
        <w:spacing w:before="100" w:beforeAutospacing="1" w:after="100" w:afterAutospacing="1"/>
        <w:jc w:val="both"/>
        <w:rPr>
          <w:rFonts w:ascii="Century Gothic" w:hAnsi="Century Gothic"/>
          <w:sz w:val="26"/>
          <w:szCs w:val="26"/>
        </w:rPr>
      </w:pPr>
      <w:r w:rsidRPr="00744E66">
        <w:rPr>
          <w:rFonts w:ascii="Century Gothic" w:hAnsi="Century Gothic"/>
          <w:sz w:val="26"/>
          <w:szCs w:val="26"/>
        </w:rPr>
        <w:t>„Seelische oder psychische Gewalt sind "Haltungen, Gef</w:t>
      </w:r>
      <w:r>
        <w:rPr>
          <w:rFonts w:ascii="Century Gothic" w:hAnsi="Century Gothic"/>
          <w:sz w:val="26"/>
          <w:szCs w:val="26"/>
        </w:rPr>
        <w:t>ü</w:t>
      </w:r>
      <w:r w:rsidRPr="00744E66">
        <w:rPr>
          <w:rFonts w:ascii="Century Gothic" w:hAnsi="Century Gothic"/>
          <w:sz w:val="26"/>
          <w:szCs w:val="26"/>
        </w:rPr>
        <w:t>hle und Aktionen, die zu einer schweren Beeintr</w:t>
      </w:r>
      <w:r>
        <w:rPr>
          <w:rFonts w:ascii="Century Gothic" w:hAnsi="Century Gothic"/>
          <w:sz w:val="26"/>
          <w:szCs w:val="26"/>
        </w:rPr>
        <w:t>ä</w:t>
      </w:r>
      <w:r w:rsidRPr="00744E66">
        <w:rPr>
          <w:rFonts w:ascii="Century Gothic" w:hAnsi="Century Gothic"/>
          <w:sz w:val="26"/>
          <w:szCs w:val="26"/>
        </w:rPr>
        <w:t>chtigung einer vertrauensvollen Beziehung zwischen Bezugsperson und Kind f</w:t>
      </w:r>
      <w:r>
        <w:rPr>
          <w:rFonts w:ascii="Century Gothic" w:hAnsi="Century Gothic"/>
          <w:sz w:val="26"/>
          <w:szCs w:val="26"/>
        </w:rPr>
        <w:t>ü</w:t>
      </w:r>
      <w:r w:rsidRPr="00744E66">
        <w:rPr>
          <w:rFonts w:ascii="Century Gothic" w:hAnsi="Century Gothic"/>
          <w:sz w:val="26"/>
          <w:szCs w:val="26"/>
        </w:rPr>
        <w:t>hren und dessen geistig-seelische Entwicklung zu einer autonomen und lebensbejahenden Pers</w:t>
      </w:r>
      <w:r>
        <w:rPr>
          <w:rFonts w:ascii="Century Gothic" w:hAnsi="Century Gothic"/>
          <w:sz w:val="26"/>
          <w:szCs w:val="26"/>
        </w:rPr>
        <w:t>ö</w:t>
      </w:r>
      <w:r w:rsidRPr="00744E66">
        <w:rPr>
          <w:rFonts w:ascii="Century Gothic" w:hAnsi="Century Gothic"/>
          <w:sz w:val="26"/>
          <w:szCs w:val="26"/>
        </w:rPr>
        <w:t>nlichkeit behindern." (Eggers, 1994) (2). „</w:t>
      </w:r>
    </w:p>
    <w:p w:rsidR="00744E66" w:rsidRPr="00744E66" w:rsidRDefault="00744E66" w:rsidP="003C5D33">
      <w:pPr>
        <w:spacing w:before="100" w:beforeAutospacing="1" w:after="100" w:afterAutospacing="1"/>
        <w:jc w:val="both"/>
        <w:rPr>
          <w:rFonts w:ascii="Century Gothic" w:hAnsi="Century Gothic"/>
          <w:sz w:val="26"/>
          <w:szCs w:val="26"/>
        </w:rPr>
      </w:pPr>
      <w:r w:rsidRPr="00744E66">
        <w:rPr>
          <w:rFonts w:ascii="Century Gothic" w:hAnsi="Century Gothic" w:cs="Arial"/>
          <w:color w:val="555555"/>
          <w:sz w:val="26"/>
          <w:szCs w:val="26"/>
        </w:rPr>
        <w:t>Quelle: Leitfaden „</w:t>
      </w:r>
      <w:r w:rsidRPr="00744E66">
        <w:rPr>
          <w:rFonts w:ascii="Century Gothic" w:hAnsi="Century Gothic"/>
          <w:sz w:val="26"/>
          <w:szCs w:val="26"/>
        </w:rPr>
        <w:t xml:space="preserve">Handlungsmöglichkeiten und Kooperation im Saarland Leitfaden für Ärztinnen und Ärzte, Zahnärztinnen und Zahnärzte“, herausgegeben vom </w:t>
      </w:r>
      <w:r>
        <w:rPr>
          <w:rFonts w:ascii="Century Gothic" w:hAnsi="Century Gothic"/>
          <w:sz w:val="26"/>
          <w:szCs w:val="26"/>
        </w:rPr>
        <w:t>s</w:t>
      </w:r>
      <w:r w:rsidRPr="00744E66">
        <w:rPr>
          <w:rFonts w:ascii="Century Gothic" w:hAnsi="Century Gothic" w:cs="Arial"/>
          <w:color w:val="555555"/>
          <w:sz w:val="26"/>
          <w:szCs w:val="26"/>
        </w:rPr>
        <w:t xml:space="preserve">aarländischen </w:t>
      </w:r>
      <w:r w:rsidRPr="00744E66">
        <w:rPr>
          <w:rFonts w:ascii="Century Gothic" w:hAnsi="Century Gothic"/>
          <w:sz w:val="26"/>
          <w:szCs w:val="26"/>
        </w:rPr>
        <w:t>Ministeriums f</w:t>
      </w:r>
      <w:r w:rsidR="003C5D33">
        <w:rPr>
          <w:rFonts w:ascii="Century Gothic" w:hAnsi="Century Gothic"/>
          <w:sz w:val="26"/>
          <w:szCs w:val="26"/>
        </w:rPr>
        <w:t>ü</w:t>
      </w:r>
      <w:r w:rsidRPr="00744E66">
        <w:rPr>
          <w:rFonts w:ascii="Century Gothic" w:hAnsi="Century Gothic"/>
          <w:sz w:val="26"/>
          <w:szCs w:val="26"/>
        </w:rPr>
        <w:t>r Soziales, Gesundheit, Frauen und Familie, Stand 3. Auflage 2014, im Volltext abrufbar unter:</w:t>
      </w:r>
    </w:p>
    <w:p w:rsidR="00744E66" w:rsidRDefault="00082227" w:rsidP="00B8799C">
      <w:pPr>
        <w:spacing w:before="100" w:beforeAutospacing="1" w:after="360"/>
        <w:rPr>
          <w:rFonts w:ascii="Century Gothic" w:hAnsi="Century Gothic"/>
          <w:sz w:val="26"/>
          <w:szCs w:val="26"/>
        </w:rPr>
      </w:pPr>
      <w:hyperlink r:id="rId11" w:history="1">
        <w:r w:rsidR="00744E66" w:rsidRPr="005E4E90">
          <w:rPr>
            <w:rStyle w:val="Hyperlink"/>
            <w:rFonts w:ascii="Century Gothic" w:hAnsi="Century Gothic"/>
            <w:sz w:val="26"/>
            <w:szCs w:val="26"/>
          </w:rPr>
          <w:t>http://www.zaek-saar.de/aerztekammer_zahnaerzte/uploads/2016/06/broschuere_praevention.pdf</w:t>
        </w:r>
      </w:hyperlink>
    </w:p>
    <w:p w:rsidR="00744E66" w:rsidRDefault="00744E66" w:rsidP="00781068">
      <w:pPr>
        <w:spacing w:before="100" w:beforeAutospacing="1" w:after="360"/>
        <w:jc w:val="both"/>
        <w:rPr>
          <w:rFonts w:ascii="Century Gothic" w:hAnsi="Century Gothic"/>
          <w:sz w:val="26"/>
          <w:szCs w:val="26"/>
        </w:rPr>
      </w:pPr>
      <w:r>
        <w:rPr>
          <w:rFonts w:ascii="Century Gothic" w:hAnsi="Century Gothic"/>
          <w:sz w:val="26"/>
          <w:szCs w:val="26"/>
        </w:rPr>
        <w:t>Seelische Verletzungen „sind auch dann unzulässig, wenn sie nicht zu Erziehungszwecken eingesetzt werden</w:t>
      </w:r>
      <w:r w:rsidR="00781068">
        <w:rPr>
          <w:rFonts w:ascii="Century Gothic" w:hAnsi="Century Gothic"/>
          <w:sz w:val="26"/>
          <w:szCs w:val="26"/>
        </w:rPr>
        <w:t xml:space="preserve">….Die objektive Eignung reicht es; es kommt nicht darauf an, dass das Kind durch die Maßnahme auch tatsächlich seelisch verletzt wurde (BT-Drs 14/1247 S. 8)….Entwürdigende Maßnahmen liegen i.d.R. bereits in den beiden anderen Formen verbotener Erziehungsmittel und sind hier deshalb lediglich als Auffangregelung zusätzlich hervorgehoben… Die Entwürdigung kann in der Art der Maßnahme begründet sein…. </w:t>
      </w:r>
      <w:r w:rsidR="003C5D33">
        <w:rPr>
          <w:rFonts w:ascii="Century Gothic" w:hAnsi="Century Gothic"/>
          <w:sz w:val="26"/>
          <w:szCs w:val="26"/>
        </w:rPr>
        <w:t>o</w:t>
      </w:r>
      <w:r w:rsidR="00781068">
        <w:rPr>
          <w:rFonts w:ascii="Century Gothic" w:hAnsi="Century Gothic"/>
          <w:sz w:val="26"/>
          <w:szCs w:val="26"/>
        </w:rPr>
        <w:t xml:space="preserve">der in dem Ausmaß und in ihrer Dauer bzw. </w:t>
      </w:r>
      <w:r w:rsidR="00781068">
        <w:rPr>
          <w:rFonts w:ascii="Century Gothic" w:hAnsi="Century Gothic"/>
          <w:sz w:val="26"/>
          <w:szCs w:val="26"/>
        </w:rPr>
        <w:lastRenderedPageBreak/>
        <w:t xml:space="preserve">in den Begleitumständen liegen (wie Einsperren im Dunkeln, längeres Verweigern von Blick- und Gesprächskontakt.“(Palandt-Diederichsen, BGB-Kommentar,  70. Auflage, § 1631, Rn 7 m.w.N.). </w:t>
      </w:r>
    </w:p>
    <w:p w:rsidR="00B8799C" w:rsidRPr="002C6BF5" w:rsidRDefault="00B8799C" w:rsidP="00B8799C">
      <w:pPr>
        <w:spacing w:before="100" w:beforeAutospacing="1" w:after="360"/>
        <w:rPr>
          <w:rFonts w:ascii="Century Gothic" w:hAnsi="Century Gothic" w:cs="Tahoma"/>
          <w:b/>
          <w:bCs/>
          <w:color w:val="454545"/>
          <w:sz w:val="26"/>
          <w:szCs w:val="26"/>
        </w:rPr>
      </w:pPr>
      <w:r w:rsidRPr="002C6BF5">
        <w:rPr>
          <w:rFonts w:ascii="Century Gothic" w:hAnsi="Century Gothic" w:cs="Tahoma"/>
          <w:b/>
          <w:bCs/>
          <w:color w:val="454545"/>
          <w:sz w:val="26"/>
          <w:szCs w:val="26"/>
        </w:rPr>
        <w:t>III.</w:t>
      </w:r>
    </w:p>
    <w:p w:rsidR="00E213A6" w:rsidRPr="00EC59F0" w:rsidRDefault="00EC59F0" w:rsidP="00EC59F0">
      <w:pPr>
        <w:jc w:val="both"/>
        <w:rPr>
          <w:rFonts w:ascii="Century Gothic" w:hAnsi="Century Gothic" w:cs="Arial"/>
          <w:sz w:val="26"/>
          <w:szCs w:val="26"/>
        </w:rPr>
      </w:pPr>
      <w:r w:rsidRPr="00EC59F0">
        <w:rPr>
          <w:rFonts w:ascii="Century Gothic" w:hAnsi="Century Gothic" w:cs="Arial"/>
          <w:sz w:val="26"/>
          <w:szCs w:val="26"/>
        </w:rPr>
        <w:t>Nun zu der Frage, wie sich das Tragen einer Maske auf die Gesundheit ihrer Träger auswirkt, vor allem dann, wenn dies unter Zwang geschieht:</w:t>
      </w:r>
    </w:p>
    <w:p w:rsidR="00E213A6" w:rsidRPr="00EC59F0" w:rsidRDefault="00E213A6" w:rsidP="00EC59F0">
      <w:pPr>
        <w:jc w:val="both"/>
        <w:rPr>
          <w:rFonts w:ascii="Century Gothic" w:hAnsi="Century Gothic" w:cs="Arial"/>
          <w:sz w:val="26"/>
          <w:szCs w:val="26"/>
        </w:rPr>
      </w:pPr>
    </w:p>
    <w:p w:rsidR="00CE1D6E" w:rsidRPr="00EC59F0" w:rsidRDefault="00EC59F0" w:rsidP="00EC59F0">
      <w:pPr>
        <w:jc w:val="both"/>
        <w:rPr>
          <w:rFonts w:ascii="Century Gothic" w:hAnsi="Century Gothic"/>
          <w:sz w:val="26"/>
          <w:szCs w:val="26"/>
        </w:rPr>
      </w:pPr>
      <w:r w:rsidRPr="00EC59F0">
        <w:rPr>
          <w:rFonts w:ascii="Century Gothic" w:hAnsi="Century Gothic" w:cs="Arial"/>
          <w:color w:val="222222"/>
          <w:sz w:val="26"/>
          <w:szCs w:val="26"/>
        </w:rPr>
        <w:t>Zur Beantwortung dieser Frage möchte ich auf die</w:t>
      </w:r>
      <w:r w:rsidR="00CE1D6E" w:rsidRPr="00EC59F0">
        <w:rPr>
          <w:rFonts w:ascii="Century Gothic" w:hAnsi="Century Gothic" w:cs="Arial"/>
          <w:color w:val="222222"/>
          <w:sz w:val="26"/>
          <w:szCs w:val="26"/>
        </w:rPr>
        <w:t xml:space="preserve"> bislang</w:t>
      </w:r>
      <w:r w:rsidRPr="00EC59F0">
        <w:rPr>
          <w:rFonts w:ascii="Century Gothic" w:hAnsi="Century Gothic" w:cs="Arial"/>
          <w:color w:val="222222"/>
          <w:sz w:val="26"/>
          <w:szCs w:val="26"/>
        </w:rPr>
        <w:t xml:space="preserve"> wohl</w:t>
      </w:r>
      <w:r w:rsidR="00CE1D6E" w:rsidRPr="00EC59F0">
        <w:rPr>
          <w:rFonts w:ascii="Century Gothic" w:hAnsi="Century Gothic" w:cs="Arial"/>
          <w:color w:val="222222"/>
          <w:sz w:val="26"/>
          <w:szCs w:val="26"/>
        </w:rPr>
        <w:t xml:space="preserve"> umfangreichste Studie zu den psychischen Beschwerden infolge der aktuellen Mund-Nasenschutz-/Maskentragungspflicht-Verordnungen in Deutschland</w:t>
      </w:r>
      <w:r w:rsidRPr="00EC59F0">
        <w:rPr>
          <w:rFonts w:ascii="Century Gothic" w:hAnsi="Century Gothic" w:cs="Arial"/>
          <w:color w:val="222222"/>
          <w:sz w:val="26"/>
          <w:szCs w:val="26"/>
        </w:rPr>
        <w:t xml:space="preserve"> der </w:t>
      </w:r>
      <w:r w:rsidR="00CE1D6E" w:rsidRPr="00EC59F0">
        <w:rPr>
          <w:rFonts w:ascii="Century Gothic" w:hAnsi="Century Gothic" w:cs="Arial"/>
          <w:color w:val="222222"/>
          <w:sz w:val="26"/>
          <w:szCs w:val="26"/>
        </w:rPr>
        <w:t>Dipl.-Psychol. Daniela Prosa</w:t>
      </w:r>
      <w:r w:rsidRPr="00EC59F0">
        <w:rPr>
          <w:rFonts w:ascii="Century Gothic" w:hAnsi="Century Gothic" w:cs="Arial"/>
          <w:color w:val="222222"/>
          <w:sz w:val="26"/>
          <w:szCs w:val="26"/>
        </w:rPr>
        <w:t xml:space="preserve"> verweisen</w:t>
      </w:r>
      <w:r>
        <w:rPr>
          <w:rFonts w:ascii="Century Gothic" w:hAnsi="Century Gothic" w:cs="Arial"/>
          <w:color w:val="222222"/>
          <w:sz w:val="26"/>
          <w:szCs w:val="26"/>
        </w:rPr>
        <w:t>, abrufbar im Volltext u.a. unter:</w:t>
      </w:r>
    </w:p>
    <w:p w:rsidR="00CE1D6E" w:rsidRPr="00EC59F0" w:rsidRDefault="00CE1D6E" w:rsidP="006D097D">
      <w:pPr>
        <w:rPr>
          <w:rFonts w:ascii="Century Gothic" w:hAnsi="Century Gothic" w:cs="Arial"/>
          <w:b/>
          <w:bCs/>
          <w:sz w:val="26"/>
          <w:szCs w:val="26"/>
        </w:rPr>
      </w:pPr>
    </w:p>
    <w:p w:rsidR="00CE1D6E" w:rsidRPr="00EC59F0" w:rsidRDefault="00CE1D6E" w:rsidP="006D097D">
      <w:pPr>
        <w:rPr>
          <w:rFonts w:ascii="Century Gothic" w:hAnsi="Century Gothic" w:cs="Arial"/>
          <w:b/>
          <w:bCs/>
          <w:sz w:val="26"/>
          <w:szCs w:val="26"/>
        </w:rPr>
      </w:pPr>
      <w:r w:rsidRPr="00EC59F0">
        <w:rPr>
          <w:rFonts w:ascii="Century Gothic" w:hAnsi="Century Gothic" w:cs="Arial"/>
          <w:b/>
          <w:bCs/>
          <w:sz w:val="26"/>
          <w:szCs w:val="26"/>
        </w:rPr>
        <w:t>https://www.psycharchives.org/handle/20.500.12034/2751</w:t>
      </w:r>
    </w:p>
    <w:p w:rsidR="00CE1D6E" w:rsidRPr="00EC59F0" w:rsidRDefault="00CE1D6E" w:rsidP="006D097D">
      <w:pPr>
        <w:rPr>
          <w:rFonts w:ascii="Century Gothic" w:hAnsi="Century Gothic" w:cs="Arial"/>
          <w:sz w:val="26"/>
          <w:szCs w:val="26"/>
        </w:rPr>
      </w:pPr>
    </w:p>
    <w:p w:rsidR="00CE1D6E" w:rsidRDefault="00082227" w:rsidP="006D097D">
      <w:pPr>
        <w:rPr>
          <w:rFonts w:ascii="Century Gothic" w:hAnsi="Century Gothic" w:cs="Arial"/>
          <w:sz w:val="26"/>
          <w:szCs w:val="26"/>
        </w:rPr>
      </w:pPr>
      <w:hyperlink r:id="rId12" w:history="1">
        <w:r w:rsidR="00EC59F0" w:rsidRPr="00A07E0D">
          <w:rPr>
            <w:rStyle w:val="Hyperlink"/>
            <w:rFonts w:ascii="Century Gothic" w:hAnsi="Century Gothic" w:cs="Arial"/>
            <w:sz w:val="26"/>
            <w:szCs w:val="26"/>
          </w:rPr>
          <w:t>https://www.rechtsanwalt-wilfried-schmitz.de/wp-content/uploads/2020/07/Studie-zu-Psych.-Beschwerden-durch-Maskentragungspflicht.pdf</w:t>
        </w:r>
      </w:hyperlink>
    </w:p>
    <w:p w:rsidR="003C5D33" w:rsidRDefault="00EC59F0" w:rsidP="00EC59F0">
      <w:pPr>
        <w:pStyle w:val="StandardWeb"/>
        <w:jc w:val="both"/>
        <w:rPr>
          <w:rFonts w:ascii="Century Gothic" w:hAnsi="Century Gothic"/>
          <w:sz w:val="26"/>
          <w:szCs w:val="26"/>
        </w:rPr>
      </w:pPr>
      <w:r>
        <w:rPr>
          <w:rFonts w:ascii="Century Gothic" w:hAnsi="Century Gothic"/>
          <w:sz w:val="26"/>
          <w:szCs w:val="26"/>
        </w:rPr>
        <w:t xml:space="preserve">Diese (Zitat) </w:t>
      </w:r>
      <w:r w:rsidRPr="009D0F6C">
        <w:rPr>
          <w:rFonts w:ascii="Century Gothic" w:hAnsi="Century Gothic"/>
          <w:sz w:val="26"/>
          <w:szCs w:val="26"/>
        </w:rPr>
        <w:t>„deutschlandweit erste umfangreiche und abgeschlossene „Research-Gap“-Studie mit merkmalsspezifisch ausreichender Repr</w:t>
      </w:r>
      <w:r>
        <w:rPr>
          <w:rFonts w:ascii="Century Gothic" w:hAnsi="Century Gothic"/>
          <w:sz w:val="26"/>
          <w:szCs w:val="26"/>
        </w:rPr>
        <w:t>ä</w:t>
      </w:r>
      <w:r w:rsidRPr="009D0F6C">
        <w:rPr>
          <w:rFonts w:ascii="Century Gothic" w:hAnsi="Century Gothic"/>
          <w:sz w:val="26"/>
          <w:szCs w:val="26"/>
        </w:rPr>
        <w:t>sentativit</w:t>
      </w:r>
      <w:r>
        <w:rPr>
          <w:rFonts w:ascii="Century Gothic" w:hAnsi="Century Gothic"/>
          <w:sz w:val="26"/>
          <w:szCs w:val="26"/>
        </w:rPr>
        <w:t>ä</w:t>
      </w:r>
      <w:r w:rsidRPr="009D0F6C">
        <w:rPr>
          <w:rFonts w:ascii="Century Gothic" w:hAnsi="Century Gothic"/>
          <w:sz w:val="26"/>
          <w:szCs w:val="26"/>
        </w:rPr>
        <w:t>t und einer Stichprobengr</w:t>
      </w:r>
      <w:r>
        <w:rPr>
          <w:rFonts w:ascii="Century Gothic" w:hAnsi="Century Gothic"/>
          <w:sz w:val="26"/>
          <w:szCs w:val="26"/>
        </w:rPr>
        <w:t>ö</w:t>
      </w:r>
      <w:r w:rsidRPr="009D0F6C">
        <w:rPr>
          <w:rFonts w:ascii="Century Gothic" w:hAnsi="Century Gothic"/>
          <w:sz w:val="26"/>
          <w:szCs w:val="26"/>
        </w:rPr>
        <w:t xml:space="preserve">ße von 1.010 fokussiert </w:t>
      </w:r>
      <w:r w:rsidRPr="00EC59F0">
        <w:rPr>
          <w:rFonts w:ascii="Century Gothic" w:hAnsi="Century Gothic"/>
          <w:sz w:val="26"/>
          <w:szCs w:val="26"/>
        </w:rPr>
        <w:t>Belastungen, Beschwerden und bereits eingetretene Folgeschäden im Rahmen der aktuellen Mund-Nasenschutz-Verordnungen“</w:t>
      </w:r>
      <w:r w:rsidR="003C5D33">
        <w:rPr>
          <w:rFonts w:ascii="Century Gothic" w:hAnsi="Century Gothic"/>
          <w:sz w:val="26"/>
          <w:szCs w:val="26"/>
        </w:rPr>
        <w:t>.</w:t>
      </w:r>
    </w:p>
    <w:p w:rsidR="00EC59F0" w:rsidRPr="00EC59F0" w:rsidRDefault="00EC59F0" w:rsidP="00EC59F0">
      <w:pPr>
        <w:pStyle w:val="StandardWeb"/>
        <w:jc w:val="both"/>
        <w:rPr>
          <w:rFonts w:ascii="Century Gothic" w:hAnsi="Century Gothic"/>
          <w:sz w:val="26"/>
          <w:szCs w:val="26"/>
        </w:rPr>
      </w:pPr>
      <w:r w:rsidRPr="00EC59F0">
        <w:rPr>
          <w:rFonts w:ascii="Century Gothic" w:hAnsi="Century Gothic"/>
          <w:sz w:val="26"/>
          <w:szCs w:val="26"/>
        </w:rPr>
        <w:t>Dort heißt es im einleitenden „Abstract“ u.a. (Zitat):</w:t>
      </w:r>
    </w:p>
    <w:p w:rsidR="00EC59F0" w:rsidRPr="00EC59F0" w:rsidRDefault="00EC59F0" w:rsidP="00EC59F0">
      <w:pPr>
        <w:pStyle w:val="StandardWeb"/>
        <w:jc w:val="both"/>
        <w:rPr>
          <w:rFonts w:ascii="Century Gothic" w:hAnsi="Century Gothic" w:cs="Arial"/>
          <w:sz w:val="26"/>
          <w:szCs w:val="26"/>
        </w:rPr>
      </w:pPr>
      <w:r w:rsidRPr="00EC59F0">
        <w:rPr>
          <w:rFonts w:ascii="Century Gothic" w:hAnsi="Century Gothic" w:cs="Arial"/>
          <w:sz w:val="26"/>
          <w:szCs w:val="26"/>
        </w:rPr>
        <w:t xml:space="preserve">„Die Tatsache, dass ca. 60% der sich deutlich mit den Verordnungen belastet erlebenden Menschen </w:t>
      </w:r>
      <w:r w:rsidRPr="00EC59F0">
        <w:rPr>
          <w:rFonts w:ascii="Century Gothic" w:hAnsi="Century Gothic" w:cs="Arial"/>
          <w:i/>
          <w:iCs/>
          <w:sz w:val="26"/>
          <w:szCs w:val="26"/>
        </w:rPr>
        <w:t xml:space="preserve">schon jetzt </w:t>
      </w:r>
      <w:r w:rsidRPr="00EC59F0">
        <w:rPr>
          <w:rFonts w:ascii="Century Gothic" w:hAnsi="Century Gothic" w:cs="Arial"/>
          <w:sz w:val="26"/>
          <w:szCs w:val="26"/>
        </w:rPr>
        <w:t>schwere (psychosoziale) Folgen erlebt, wie eine stark reduzierte Teilhabe am Leben in der Gesellschaft aufgrund von aversionsbedingtem MNS-Vermeidungsbestreben, sozialen R</w:t>
      </w:r>
      <w:r>
        <w:rPr>
          <w:rFonts w:ascii="Century Gothic" w:hAnsi="Century Gothic" w:cs="Arial"/>
          <w:sz w:val="26"/>
          <w:szCs w:val="26"/>
        </w:rPr>
        <w:t>ü</w:t>
      </w:r>
      <w:r w:rsidRPr="00EC59F0">
        <w:rPr>
          <w:rFonts w:ascii="Century Gothic" w:hAnsi="Century Gothic" w:cs="Arial"/>
          <w:sz w:val="26"/>
          <w:szCs w:val="26"/>
        </w:rPr>
        <w:t>ckzug, herabgesetzte gesundheitliche Selbstf</w:t>
      </w:r>
      <w:r>
        <w:rPr>
          <w:rFonts w:ascii="Century Gothic" w:hAnsi="Century Gothic" w:cs="Arial"/>
          <w:sz w:val="26"/>
          <w:szCs w:val="26"/>
        </w:rPr>
        <w:t>ü</w:t>
      </w:r>
      <w:r w:rsidRPr="00EC59F0">
        <w:rPr>
          <w:rFonts w:ascii="Century Gothic" w:hAnsi="Century Gothic" w:cs="Arial"/>
          <w:sz w:val="26"/>
          <w:szCs w:val="26"/>
        </w:rPr>
        <w:t>rsorge (bis hin zur Vermeidung von Arztterminen) oder die Verst</w:t>
      </w:r>
      <w:r>
        <w:rPr>
          <w:rFonts w:ascii="Century Gothic" w:hAnsi="Century Gothic" w:cs="Arial"/>
          <w:sz w:val="26"/>
          <w:szCs w:val="26"/>
        </w:rPr>
        <w:t>ä</w:t>
      </w:r>
      <w:r w:rsidRPr="00EC59F0">
        <w:rPr>
          <w:rFonts w:ascii="Century Gothic" w:hAnsi="Century Gothic" w:cs="Arial"/>
          <w:sz w:val="26"/>
          <w:szCs w:val="26"/>
        </w:rPr>
        <w:t>rkung vorbestandener gesundheitlicher Probleme (posttraumatische Belastungsst</w:t>
      </w:r>
      <w:r>
        <w:rPr>
          <w:rFonts w:ascii="Century Gothic" w:hAnsi="Century Gothic" w:cs="Arial"/>
          <w:sz w:val="26"/>
          <w:szCs w:val="26"/>
        </w:rPr>
        <w:t>ö</w:t>
      </w:r>
      <w:r w:rsidRPr="00EC59F0">
        <w:rPr>
          <w:rFonts w:ascii="Century Gothic" w:hAnsi="Century Gothic" w:cs="Arial"/>
          <w:sz w:val="26"/>
          <w:szCs w:val="26"/>
        </w:rPr>
        <w:t>rungen, Herpes, Migr</w:t>
      </w:r>
      <w:r>
        <w:rPr>
          <w:rFonts w:ascii="Century Gothic" w:hAnsi="Century Gothic" w:cs="Arial"/>
          <w:sz w:val="26"/>
          <w:szCs w:val="26"/>
        </w:rPr>
        <w:t>ä</w:t>
      </w:r>
      <w:r w:rsidRPr="00EC59F0">
        <w:rPr>
          <w:rFonts w:ascii="Century Gothic" w:hAnsi="Century Gothic" w:cs="Arial"/>
          <w:sz w:val="26"/>
          <w:szCs w:val="26"/>
        </w:rPr>
        <w:t xml:space="preserve">ne), sprengte alle Erwartungen der Untersucherin. </w:t>
      </w:r>
    </w:p>
    <w:p w:rsidR="00EC59F0" w:rsidRPr="00EC59F0" w:rsidRDefault="00EC59F0" w:rsidP="00EC59F0">
      <w:pPr>
        <w:pStyle w:val="StandardWeb"/>
        <w:jc w:val="both"/>
        <w:rPr>
          <w:rFonts w:ascii="Century Gothic" w:hAnsi="Century Gothic" w:cs="Arial"/>
          <w:sz w:val="26"/>
          <w:szCs w:val="26"/>
        </w:rPr>
      </w:pPr>
      <w:r w:rsidRPr="00EC59F0">
        <w:rPr>
          <w:rFonts w:ascii="Century Gothic" w:hAnsi="Century Gothic" w:cs="Arial"/>
          <w:b/>
          <w:bCs/>
          <w:sz w:val="26"/>
          <w:szCs w:val="26"/>
        </w:rPr>
        <w:t>Die Ergebnisse dr</w:t>
      </w:r>
      <w:r>
        <w:rPr>
          <w:rFonts w:ascii="Century Gothic" w:hAnsi="Century Gothic" w:cs="Arial"/>
          <w:b/>
          <w:bCs/>
          <w:sz w:val="26"/>
          <w:szCs w:val="26"/>
        </w:rPr>
        <w:t>ä</w:t>
      </w:r>
      <w:r w:rsidRPr="00EC59F0">
        <w:rPr>
          <w:rFonts w:ascii="Century Gothic" w:hAnsi="Century Gothic" w:cs="Arial"/>
          <w:b/>
          <w:bCs/>
          <w:sz w:val="26"/>
          <w:szCs w:val="26"/>
        </w:rPr>
        <w:t>ngen auf eine sehr zeitnahe Pr</w:t>
      </w:r>
      <w:r>
        <w:rPr>
          <w:rFonts w:ascii="Century Gothic" w:hAnsi="Century Gothic" w:cs="Arial"/>
          <w:b/>
          <w:bCs/>
          <w:sz w:val="26"/>
          <w:szCs w:val="26"/>
        </w:rPr>
        <w:t>ü</w:t>
      </w:r>
      <w:r w:rsidRPr="00EC59F0">
        <w:rPr>
          <w:rFonts w:ascii="Century Gothic" w:hAnsi="Century Gothic" w:cs="Arial"/>
          <w:b/>
          <w:bCs/>
          <w:sz w:val="26"/>
          <w:szCs w:val="26"/>
        </w:rPr>
        <w:t>fung der Nutzen-Schaden-Relation der MNS- Verordnungen</w:t>
      </w:r>
      <w:r w:rsidRPr="00EC59F0">
        <w:rPr>
          <w:rFonts w:ascii="Century Gothic" w:hAnsi="Century Gothic" w:cs="Arial"/>
          <w:sz w:val="26"/>
          <w:szCs w:val="26"/>
        </w:rPr>
        <w:t>.“ (Zitat Ende)</w:t>
      </w:r>
    </w:p>
    <w:p w:rsidR="00EC59F0" w:rsidRDefault="00EC59F0" w:rsidP="00EC59F0">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Da die nähere Wiedergabe der Inhalte dieser 128-seitigen Studie den Umfang dieses Schriftsatzes sprengen würde,</w:t>
      </w:r>
      <w:r w:rsidRPr="00747C8F">
        <w:rPr>
          <w:rFonts w:ascii="Century Gothic" w:hAnsi="Century Gothic" w:cs="Arial"/>
          <w:sz w:val="26"/>
          <w:szCs w:val="26"/>
        </w:rPr>
        <w:t xml:space="preserve"> möchte ich zur Vermeidung von Wiederholungen </w:t>
      </w:r>
      <w:r>
        <w:rPr>
          <w:rFonts w:ascii="Century Gothic" w:hAnsi="Century Gothic" w:cs="Arial"/>
          <w:sz w:val="26"/>
          <w:szCs w:val="26"/>
        </w:rPr>
        <w:t xml:space="preserve">und zur Wahrung der Übersichtlichkeit im Übrigen </w:t>
      </w:r>
      <w:r w:rsidRPr="00747C8F">
        <w:rPr>
          <w:rFonts w:ascii="Century Gothic" w:hAnsi="Century Gothic" w:cs="Arial"/>
          <w:sz w:val="26"/>
          <w:szCs w:val="26"/>
        </w:rPr>
        <w:lastRenderedPageBreak/>
        <w:t>vollumfänglich</w:t>
      </w:r>
      <w:r>
        <w:rPr>
          <w:rFonts w:ascii="Century Gothic" w:hAnsi="Century Gothic" w:cs="Arial"/>
          <w:sz w:val="26"/>
          <w:szCs w:val="26"/>
        </w:rPr>
        <w:t xml:space="preserve"> auf den Inhalt dieser Studie</w:t>
      </w:r>
      <w:r w:rsidRPr="00747C8F">
        <w:rPr>
          <w:rFonts w:ascii="Century Gothic" w:hAnsi="Century Gothic" w:cs="Arial"/>
          <w:sz w:val="26"/>
          <w:szCs w:val="26"/>
        </w:rPr>
        <w:t xml:space="preserve"> verweisen</w:t>
      </w:r>
      <w:r>
        <w:rPr>
          <w:rFonts w:ascii="Century Gothic" w:hAnsi="Century Gothic" w:cs="Arial"/>
          <w:sz w:val="26"/>
          <w:szCs w:val="26"/>
        </w:rPr>
        <w:t xml:space="preserve"> und sie damit zum Gegenstand meines Vortrags erheben.</w:t>
      </w:r>
    </w:p>
    <w:p w:rsidR="00781068" w:rsidRDefault="00781068" w:rsidP="00EC59F0">
      <w:pPr>
        <w:tabs>
          <w:tab w:val="left" w:pos="5761"/>
          <w:tab w:val="left" w:pos="7020"/>
          <w:tab w:val="left" w:pos="7088"/>
        </w:tabs>
        <w:jc w:val="both"/>
        <w:rPr>
          <w:rFonts w:ascii="Century Gothic" w:hAnsi="Century Gothic" w:cs="Arial"/>
          <w:sz w:val="26"/>
          <w:szCs w:val="26"/>
        </w:rPr>
      </w:pPr>
    </w:p>
    <w:p w:rsidR="00EC59F0" w:rsidRPr="00781068" w:rsidRDefault="00781068" w:rsidP="00781068">
      <w:pPr>
        <w:pStyle w:val="berschrift1"/>
        <w:spacing w:before="0" w:beforeAutospacing="0" w:after="345" w:afterAutospacing="0" w:line="450" w:lineRule="atLeast"/>
        <w:jc w:val="both"/>
        <w:textAlignment w:val="baseline"/>
        <w:rPr>
          <w:rFonts w:ascii="Century Gothic" w:hAnsi="Century Gothic" w:cs="Arial"/>
          <w:b w:val="0"/>
          <w:bCs w:val="0"/>
          <w:color w:val="000000" w:themeColor="text1"/>
          <w:sz w:val="26"/>
          <w:szCs w:val="26"/>
        </w:rPr>
      </w:pPr>
      <w:r w:rsidRPr="00781068">
        <w:rPr>
          <w:rFonts w:ascii="Century Gothic" w:hAnsi="Century Gothic" w:cs="Arial"/>
          <w:b w:val="0"/>
          <w:bCs w:val="0"/>
          <w:color w:val="000000" w:themeColor="text1"/>
          <w:sz w:val="26"/>
          <w:szCs w:val="26"/>
        </w:rPr>
        <w:t xml:space="preserve">Auch ohne diese Maskenpflicht wurden die Kinder infolge der Coronavirus-Lockdown-Maßnahmen schon massiv in ihren Lebenswelten eingeschränkt, was u.a. in der </w:t>
      </w:r>
      <w:r w:rsidRPr="00781068">
        <w:rPr>
          <w:rFonts w:ascii="Century Gothic" w:hAnsi="Century Gothic" w:cs="Arial"/>
          <w:color w:val="000000" w:themeColor="text1"/>
          <w:sz w:val="26"/>
          <w:szCs w:val="26"/>
        </w:rPr>
        <w:t>„</w:t>
      </w:r>
      <w:r w:rsidRPr="00781068">
        <w:rPr>
          <w:rFonts w:ascii="Century Gothic" w:hAnsi="Century Gothic" w:cs="Arial"/>
          <w:b w:val="0"/>
          <w:bCs w:val="0"/>
          <w:color w:val="000000" w:themeColor="text1"/>
          <w:sz w:val="26"/>
          <w:szCs w:val="26"/>
        </w:rPr>
        <w:t>Stellungnahme der Deutschen Akademie für Kinder- und Jugendmedizin e.V. zu weiteren Einschränkungen der Lebensbedingungen von Kindern und Jugendlichen in der Pandemie mit dem neuen Coronavirus (SARS-CoV-2)“</w:t>
      </w:r>
      <w:r>
        <w:rPr>
          <w:rFonts w:ascii="Century Gothic" w:hAnsi="Century Gothic" w:cs="Arial"/>
          <w:b w:val="0"/>
          <w:bCs w:val="0"/>
          <w:color w:val="000000" w:themeColor="text1"/>
          <w:sz w:val="26"/>
          <w:szCs w:val="26"/>
        </w:rPr>
        <w:t xml:space="preserve"> vertieft behandelt wird, abrufbar unter:</w:t>
      </w:r>
    </w:p>
    <w:p w:rsidR="00781068" w:rsidRDefault="00082227" w:rsidP="00EC59F0">
      <w:pPr>
        <w:tabs>
          <w:tab w:val="left" w:pos="5761"/>
          <w:tab w:val="left" w:pos="7020"/>
          <w:tab w:val="left" w:pos="7088"/>
        </w:tabs>
        <w:jc w:val="both"/>
        <w:rPr>
          <w:rFonts w:ascii="Century Gothic" w:hAnsi="Century Gothic" w:cs="Arial"/>
          <w:sz w:val="26"/>
          <w:szCs w:val="26"/>
        </w:rPr>
      </w:pPr>
      <w:hyperlink r:id="rId13" w:history="1">
        <w:r w:rsidR="00781068" w:rsidRPr="005E4E90">
          <w:rPr>
            <w:rStyle w:val="Hyperlink"/>
            <w:rFonts w:ascii="Century Gothic" w:hAnsi="Century Gothic" w:cs="Arial"/>
            <w:sz w:val="26"/>
            <w:szCs w:val="26"/>
          </w:rPr>
          <w:t>https://www.dakj.de/stellungnahmen/stellungnahme-der-deutschen-akademie-fuer-kinder-und-jugendmedizin-e-v-zu-weiteren-einschraenkungen-der-lebensbedingungen-von-kindern-und-jugendlichen-in-der-pandemie-mit-dem-neuen-coronavirus-sar/</w:t>
        </w:r>
      </w:hyperlink>
    </w:p>
    <w:p w:rsidR="00781068" w:rsidRDefault="00781068" w:rsidP="00EC59F0">
      <w:pPr>
        <w:tabs>
          <w:tab w:val="left" w:pos="5761"/>
          <w:tab w:val="left" w:pos="7020"/>
          <w:tab w:val="left" w:pos="7088"/>
        </w:tabs>
        <w:jc w:val="both"/>
        <w:rPr>
          <w:rFonts w:ascii="Century Gothic" w:hAnsi="Century Gothic" w:cs="Arial"/>
          <w:sz w:val="26"/>
          <w:szCs w:val="26"/>
        </w:rPr>
      </w:pPr>
    </w:p>
    <w:p w:rsidR="00781068" w:rsidRDefault="00781068" w:rsidP="00EC59F0">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Und jetzt sollen die Kinder über diese ohnehin schon massiven Einschränkungen hinaus grundsät</w:t>
      </w:r>
      <w:r w:rsidR="00F7394C">
        <w:rPr>
          <w:rFonts w:ascii="Century Gothic" w:hAnsi="Century Gothic" w:cs="Arial"/>
          <w:sz w:val="26"/>
          <w:szCs w:val="26"/>
        </w:rPr>
        <w:t>z</w:t>
      </w:r>
      <w:r>
        <w:rPr>
          <w:rFonts w:ascii="Century Gothic" w:hAnsi="Century Gothic" w:cs="Arial"/>
          <w:sz w:val="26"/>
          <w:szCs w:val="26"/>
        </w:rPr>
        <w:t>lich auch noch während des gesamten Unterrichts eine Maske tragen??</w:t>
      </w:r>
    </w:p>
    <w:p w:rsidR="00781068" w:rsidRDefault="00781068" w:rsidP="00EC59F0">
      <w:pPr>
        <w:tabs>
          <w:tab w:val="left" w:pos="5761"/>
          <w:tab w:val="left" w:pos="7020"/>
          <w:tab w:val="left" w:pos="7088"/>
        </w:tabs>
        <w:jc w:val="both"/>
        <w:rPr>
          <w:rFonts w:ascii="Century Gothic" w:hAnsi="Century Gothic" w:cs="Arial"/>
          <w:sz w:val="26"/>
          <w:szCs w:val="26"/>
        </w:rPr>
      </w:pPr>
    </w:p>
    <w:p w:rsidR="00EC59F0" w:rsidRDefault="00781068" w:rsidP="00EC59F0">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 xml:space="preserve">Für eine solche Maßnahme gibt es </w:t>
      </w:r>
      <w:r w:rsidR="00D874CE">
        <w:rPr>
          <w:rFonts w:ascii="Century Gothic" w:hAnsi="Century Gothic" w:cs="Arial"/>
          <w:sz w:val="26"/>
          <w:szCs w:val="26"/>
        </w:rPr>
        <w:t>überhaupt keinen Anlass und keine Rechtfertigung</w:t>
      </w:r>
      <w:r w:rsidR="00EC59F0">
        <w:rPr>
          <w:rFonts w:ascii="Century Gothic" w:hAnsi="Century Gothic" w:cs="Arial"/>
          <w:sz w:val="26"/>
          <w:szCs w:val="26"/>
        </w:rPr>
        <w:t xml:space="preserve">, </w:t>
      </w:r>
      <w:r w:rsidR="00D874CE">
        <w:rPr>
          <w:rFonts w:ascii="Century Gothic" w:hAnsi="Century Gothic" w:cs="Arial"/>
          <w:sz w:val="26"/>
          <w:szCs w:val="26"/>
        </w:rPr>
        <w:t>zumal</w:t>
      </w:r>
      <w:r w:rsidR="00EC59F0">
        <w:rPr>
          <w:rFonts w:ascii="Century Gothic" w:hAnsi="Century Gothic" w:cs="Arial"/>
          <w:sz w:val="26"/>
          <w:szCs w:val="26"/>
        </w:rPr>
        <w:t xml:space="preserve"> das Tragen einer Maske nach der Meinung zahlreicher Experten in diesem Kontext (Infektionsschutz) regelmäßig ohnehin mit keinerlei Nutzen, dafür aber nachweislich mit vielen weiteren Nachteilen verbunden ist.</w:t>
      </w:r>
    </w:p>
    <w:p w:rsidR="00EC59F0" w:rsidRPr="002C6BF5" w:rsidRDefault="00EC59F0" w:rsidP="00EC59F0">
      <w:pPr>
        <w:pStyle w:val="StandardWeb"/>
        <w:jc w:val="both"/>
        <w:rPr>
          <w:rFonts w:ascii="Century Gothic" w:hAnsi="Century Gothic"/>
          <w:sz w:val="26"/>
          <w:szCs w:val="26"/>
          <w:u w:val="single"/>
        </w:rPr>
      </w:pPr>
      <w:r w:rsidRPr="002C6BF5">
        <w:rPr>
          <w:rFonts w:ascii="Century Gothic" w:hAnsi="Century Gothic"/>
          <w:sz w:val="26"/>
          <w:szCs w:val="26"/>
          <w:u w:val="single"/>
        </w:rPr>
        <w:t>Um diese Behauptung zu belegen und glaubhaft zu machen, möchte ich mich hier nur auf die nachfolgenden Quellen beschränken:</w:t>
      </w:r>
    </w:p>
    <w:p w:rsidR="00EC59F0" w:rsidRDefault="000D3A88" w:rsidP="00EC59F0">
      <w:pPr>
        <w:pStyle w:val="StandardWeb"/>
        <w:jc w:val="both"/>
        <w:rPr>
          <w:rFonts w:ascii="Century Gothic" w:hAnsi="Century Gothic"/>
          <w:sz w:val="26"/>
          <w:szCs w:val="26"/>
        </w:rPr>
      </w:pPr>
      <w:r>
        <w:rPr>
          <w:rFonts w:ascii="Century Gothic" w:hAnsi="Century Gothic"/>
          <w:sz w:val="26"/>
          <w:szCs w:val="26"/>
        </w:rPr>
        <w:t>1.</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t>Die Experten Prof. Dr. Sucharit Bhakdi und Prof. Dr. Karina Reiss können sich deshalb in ihrem Buch „Corona-Fehlalarm“ in ihrem Kapitel zur „Maskenpflicht“ ab Seite 64 auch nicht die einleitende Bemerkung verkneifen (Zitat): „Wie dumm kann man eigentlich sein – möchte man fragen.</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t>Punkt 1) Es gibt keinen wissenschaftlichen Beleg dafür, dass symptomfreie Menschen ohne Husten und Fieber die Erkrankung verbreiten</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t>Punkt 2) Einfach Masken halten die Viren nicht zurück, gerade wenn man hustet</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lastRenderedPageBreak/>
        <w:t>Punkt 3) Sie schützen bekanntermaßen auch nicht vor Ansteckung.</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t>Größe Corona-Virus: 160 Nanometer (0,16 Mikrometer), Größe „Poren“ in einfachen Baumwollmasken 0,3 Mikrometer. Sie fliegen durch herkömmliche Masken oder Mund-Nase-Bedeckung aus Stoff durch wie durch ein offenes Fenster. …“ (Zitat Ende)</w:t>
      </w:r>
    </w:p>
    <w:p w:rsidR="000D3A88" w:rsidRDefault="000D3A88" w:rsidP="00EC59F0">
      <w:pPr>
        <w:pStyle w:val="StandardWeb"/>
        <w:jc w:val="both"/>
        <w:rPr>
          <w:rFonts w:ascii="Century Gothic" w:hAnsi="Century Gothic"/>
          <w:sz w:val="26"/>
          <w:szCs w:val="26"/>
        </w:rPr>
      </w:pPr>
      <w:r>
        <w:rPr>
          <w:rFonts w:ascii="Century Gothic" w:hAnsi="Century Gothic"/>
          <w:sz w:val="26"/>
          <w:szCs w:val="26"/>
        </w:rPr>
        <w:t>2.</w:t>
      </w:r>
    </w:p>
    <w:p w:rsidR="00EC59F0" w:rsidRDefault="00EC59F0" w:rsidP="00EC59F0">
      <w:pPr>
        <w:pStyle w:val="StandardWeb"/>
        <w:jc w:val="both"/>
        <w:rPr>
          <w:rFonts w:ascii="Century Gothic" w:hAnsi="Century Gothic"/>
          <w:sz w:val="26"/>
          <w:szCs w:val="26"/>
        </w:rPr>
      </w:pPr>
      <w:r>
        <w:rPr>
          <w:rFonts w:ascii="Century Gothic" w:hAnsi="Century Gothic"/>
          <w:sz w:val="26"/>
          <w:szCs w:val="26"/>
        </w:rPr>
        <w:t>In der Doktorarbeit von Ulrike Butz mit dem Titel „Rückatmung von Kohlendioxid bei Verwendung von Operationsmasken als hygienischer Mundschutz an medizinischem Fachpersonal“ aus dem Jahre 2004, im Volltext abrufbar unter:</w:t>
      </w:r>
    </w:p>
    <w:p w:rsidR="000D3A88" w:rsidRDefault="00082227" w:rsidP="00EC59F0">
      <w:pPr>
        <w:pStyle w:val="StandardWeb"/>
        <w:jc w:val="both"/>
        <w:rPr>
          <w:rFonts w:ascii="Century Gothic" w:hAnsi="Century Gothic"/>
          <w:sz w:val="26"/>
          <w:szCs w:val="26"/>
        </w:rPr>
      </w:pPr>
      <w:hyperlink r:id="rId14" w:history="1">
        <w:r w:rsidR="000D3A88" w:rsidRPr="00A07E0D">
          <w:rPr>
            <w:rStyle w:val="Hyperlink"/>
            <w:rFonts w:ascii="Century Gothic" w:hAnsi="Century Gothic"/>
            <w:sz w:val="26"/>
            <w:szCs w:val="26"/>
          </w:rPr>
          <w:t>https://mediatum.ub.tum.de/doc/602557/602557.pdf</w:t>
        </w:r>
      </w:hyperlink>
    </w:p>
    <w:p w:rsidR="00EC59F0" w:rsidRDefault="00EC59F0" w:rsidP="00EC59F0">
      <w:pPr>
        <w:pStyle w:val="StandardWeb"/>
        <w:jc w:val="both"/>
        <w:rPr>
          <w:rFonts w:ascii="Century Gothic" w:hAnsi="Century Gothic"/>
          <w:sz w:val="26"/>
          <w:szCs w:val="26"/>
        </w:rPr>
      </w:pPr>
      <w:r>
        <w:rPr>
          <w:rFonts w:ascii="Century Gothic" w:hAnsi="Century Gothic"/>
          <w:sz w:val="26"/>
          <w:szCs w:val="26"/>
        </w:rPr>
        <w:t xml:space="preserve">lautet das zusammenfassende Ergebnis, dass „unter </w:t>
      </w:r>
      <w:r w:rsidRPr="0025392F">
        <w:rPr>
          <w:rFonts w:ascii="Century Gothic" w:hAnsi="Century Gothic"/>
          <w:sz w:val="26"/>
          <w:szCs w:val="26"/>
          <w:u w:val="single"/>
        </w:rPr>
        <w:t>chirurgischen Gesichtsmasken</w:t>
      </w:r>
      <w:r>
        <w:rPr>
          <w:rFonts w:ascii="Century Gothic" w:hAnsi="Century Gothic"/>
          <w:sz w:val="26"/>
          <w:szCs w:val="26"/>
        </w:rPr>
        <w:t xml:space="preserve">“ (auch) bei normal atmenden Personen durch die beeinträchtigte Permeabilität (Anmerkung des Unterzeichners: Durchlässigkeit) der Masken eine „Akkumulation von Kohlendioxid“ verursacht wird (ebenda, S. 43). Weiter heißt es dort (Zitat): Die Akkumulation von Kohlendioxid (22,49 mmHg, STEV 2,30) unter jeder untersuchten chirurgischen Operationsmaske erhöhte den transkutan gemessenen Kohlendioxid-Partialdruck (5,60 mmHG, STEV 2,38). Eine kompensatorische Erhöhung der Atemfrequenz oder ein Abfall der Sauerstoffsättigung wurde dabei nicht nachgewiesen. Da </w:t>
      </w:r>
      <w:r w:rsidRPr="00C54B36">
        <w:rPr>
          <w:rFonts w:ascii="Century Gothic" w:hAnsi="Century Gothic"/>
          <w:b/>
          <w:bCs/>
          <w:sz w:val="26"/>
          <w:szCs w:val="26"/>
        </w:rPr>
        <w:t>Hyperkapnie</w:t>
      </w:r>
      <w:r>
        <w:rPr>
          <w:rFonts w:ascii="Century Gothic" w:hAnsi="Century Gothic"/>
          <w:sz w:val="26"/>
          <w:szCs w:val="26"/>
        </w:rPr>
        <w:t xml:space="preserve"> (Anm. des Unterzeichners: erhöhter Kohlendioxidgehalt im Blut) </w:t>
      </w:r>
      <w:r w:rsidRPr="00C54B36">
        <w:rPr>
          <w:rFonts w:ascii="Century Gothic" w:hAnsi="Century Gothic"/>
          <w:sz w:val="26"/>
          <w:szCs w:val="26"/>
          <w:u w:val="single"/>
        </w:rPr>
        <w:t>verschiedene Hirnfunktionen einschränken kann</w:t>
      </w:r>
      <w:r>
        <w:rPr>
          <w:rFonts w:ascii="Century Gothic" w:hAnsi="Century Gothic"/>
          <w:sz w:val="26"/>
          <w:szCs w:val="26"/>
        </w:rPr>
        <w:t>…“.</w:t>
      </w:r>
    </w:p>
    <w:p w:rsidR="00EC59F0" w:rsidRDefault="00EC59F0" w:rsidP="00EC59F0">
      <w:pPr>
        <w:pStyle w:val="StandardWeb"/>
        <w:jc w:val="both"/>
        <w:rPr>
          <w:rFonts w:ascii="Century Gothic" w:hAnsi="Century Gothic"/>
          <w:sz w:val="26"/>
          <w:szCs w:val="26"/>
        </w:rPr>
      </w:pPr>
      <w:r>
        <w:rPr>
          <w:rFonts w:ascii="Century Gothic" w:hAnsi="Century Gothic"/>
          <w:sz w:val="26"/>
          <w:szCs w:val="26"/>
        </w:rPr>
        <w:t xml:space="preserve">Sogar das – m.E. wenig seriöse und zuverlässige, hier aber mal heranziehbare – Wikipedia beschreibt die </w:t>
      </w:r>
      <w:r w:rsidRPr="00C54B36">
        <w:rPr>
          <w:rFonts w:ascii="Century Gothic" w:hAnsi="Century Gothic"/>
          <w:b/>
          <w:bCs/>
          <w:sz w:val="26"/>
          <w:szCs w:val="26"/>
        </w:rPr>
        <w:t>Symptome</w:t>
      </w:r>
      <w:r>
        <w:rPr>
          <w:rFonts w:ascii="Century Gothic" w:hAnsi="Century Gothic"/>
          <w:sz w:val="26"/>
          <w:szCs w:val="26"/>
        </w:rPr>
        <w:t xml:space="preserve"> von Hyperkapnie wie folgt (Zitat):</w:t>
      </w:r>
    </w:p>
    <w:p w:rsidR="00EC59F0" w:rsidRPr="00734354" w:rsidRDefault="00EC59F0" w:rsidP="00EC59F0">
      <w:pPr>
        <w:jc w:val="both"/>
        <w:rPr>
          <w:rFonts w:ascii="Century Gothic" w:hAnsi="Century Gothic"/>
          <w:sz w:val="26"/>
          <w:szCs w:val="26"/>
        </w:rPr>
      </w:pPr>
      <w:r w:rsidRPr="00734354">
        <w:rPr>
          <w:rFonts w:ascii="Century Gothic" w:hAnsi="Century Gothic"/>
          <w:sz w:val="26"/>
          <w:szCs w:val="26"/>
        </w:rPr>
        <w:t>„</w:t>
      </w:r>
      <w:r w:rsidRPr="00C54B36">
        <w:rPr>
          <w:rFonts w:ascii="Century Gothic" w:hAnsi="Century Gothic" w:cs="Arial"/>
          <w:b/>
          <w:bCs/>
          <w:color w:val="222222"/>
          <w:sz w:val="26"/>
          <w:szCs w:val="26"/>
          <w:shd w:val="clear" w:color="auto" w:fill="FFFFFF"/>
        </w:rPr>
        <w:t>Anfangs kommt es zu einer</w:t>
      </w:r>
      <w:r w:rsidRPr="00C54B36">
        <w:rPr>
          <w:rStyle w:val="apple-converted-space"/>
          <w:rFonts w:ascii="Century Gothic" w:hAnsi="Century Gothic" w:cs="Arial"/>
          <w:b/>
          <w:bCs/>
          <w:color w:val="222222"/>
          <w:sz w:val="26"/>
          <w:szCs w:val="26"/>
          <w:shd w:val="clear" w:color="auto" w:fill="FFFFFF"/>
        </w:rPr>
        <w:t> </w:t>
      </w:r>
      <w:hyperlink r:id="rId15" w:tooltip="Erythema" w:history="1">
        <w:r w:rsidRPr="00C54B36">
          <w:rPr>
            <w:rStyle w:val="Hyperlink"/>
            <w:rFonts w:ascii="Century Gothic" w:hAnsi="Century Gothic" w:cs="Arial"/>
            <w:b/>
            <w:bCs/>
            <w:color w:val="0B0080"/>
            <w:sz w:val="26"/>
            <w:szCs w:val="26"/>
          </w:rPr>
          <w:t>Hautrötung</w:t>
        </w:r>
      </w:hyperlink>
      <w:r w:rsidRPr="00C54B36">
        <w:rPr>
          <w:rFonts w:ascii="Century Gothic" w:hAnsi="Century Gothic" w:cs="Arial"/>
          <w:b/>
          <w:bCs/>
          <w:color w:val="222222"/>
          <w:sz w:val="26"/>
          <w:szCs w:val="26"/>
          <w:shd w:val="clear" w:color="auto" w:fill="FFFFFF"/>
        </w:rPr>
        <w:t>,</w:t>
      </w:r>
      <w:r w:rsidRPr="00C54B36">
        <w:rPr>
          <w:rStyle w:val="apple-converted-space"/>
          <w:rFonts w:ascii="Century Gothic" w:hAnsi="Century Gothic" w:cs="Arial"/>
          <w:b/>
          <w:bCs/>
          <w:color w:val="222222"/>
          <w:sz w:val="26"/>
          <w:szCs w:val="26"/>
          <w:shd w:val="clear" w:color="auto" w:fill="FFFFFF"/>
        </w:rPr>
        <w:t> </w:t>
      </w:r>
      <w:hyperlink r:id="rId16" w:tooltip="Myoklonie" w:history="1">
        <w:r w:rsidRPr="00C54B36">
          <w:rPr>
            <w:rStyle w:val="Hyperlink"/>
            <w:rFonts w:ascii="Century Gothic" w:hAnsi="Century Gothic" w:cs="Arial"/>
            <w:b/>
            <w:bCs/>
            <w:color w:val="0B0080"/>
            <w:sz w:val="26"/>
            <w:szCs w:val="26"/>
          </w:rPr>
          <w:t>Muskelzuckungen</w:t>
        </w:r>
      </w:hyperlink>
      <w:r w:rsidRPr="00C54B36">
        <w:rPr>
          <w:rFonts w:ascii="Century Gothic" w:hAnsi="Century Gothic" w:cs="Arial"/>
          <w:b/>
          <w:bCs/>
          <w:color w:val="222222"/>
          <w:sz w:val="26"/>
          <w:szCs w:val="26"/>
          <w:shd w:val="clear" w:color="auto" w:fill="FFFFFF"/>
        </w:rPr>
        <w:t>,</w:t>
      </w:r>
      <w:r w:rsidRPr="00C54B36">
        <w:rPr>
          <w:rStyle w:val="apple-converted-space"/>
          <w:rFonts w:ascii="Century Gothic" w:hAnsi="Century Gothic" w:cs="Arial"/>
          <w:b/>
          <w:bCs/>
          <w:color w:val="222222"/>
          <w:sz w:val="26"/>
          <w:szCs w:val="26"/>
          <w:shd w:val="clear" w:color="auto" w:fill="FFFFFF"/>
        </w:rPr>
        <w:t> </w:t>
      </w:r>
      <w:hyperlink r:id="rId17" w:tooltip="Extrasystole" w:history="1">
        <w:r w:rsidRPr="00C54B36">
          <w:rPr>
            <w:rStyle w:val="Hyperlink"/>
            <w:rFonts w:ascii="Century Gothic" w:hAnsi="Century Gothic" w:cs="Arial"/>
            <w:b/>
            <w:bCs/>
            <w:color w:val="0B0080"/>
            <w:sz w:val="26"/>
            <w:szCs w:val="26"/>
          </w:rPr>
          <w:t>Extrasystolen</w:t>
        </w:r>
      </w:hyperlink>
      <w:r w:rsidRPr="00C54B36">
        <w:rPr>
          <w:rFonts w:ascii="Century Gothic" w:hAnsi="Century Gothic" w:cs="Arial"/>
          <w:b/>
          <w:bCs/>
          <w:color w:val="222222"/>
          <w:sz w:val="26"/>
          <w:szCs w:val="26"/>
          <w:shd w:val="clear" w:color="auto" w:fill="FFFFFF"/>
        </w:rPr>
        <w:t>. Im fortgeschrittenen Stadium treten Panik, Krampfanfälle, Bewusstseins- störungen und schließlich</w:t>
      </w:r>
      <w:r w:rsidRPr="00C54B36">
        <w:rPr>
          <w:rStyle w:val="apple-converted-space"/>
          <w:rFonts w:ascii="Century Gothic" w:hAnsi="Century Gothic" w:cs="Arial"/>
          <w:b/>
          <w:bCs/>
          <w:color w:val="222222"/>
          <w:sz w:val="26"/>
          <w:szCs w:val="26"/>
          <w:shd w:val="clear" w:color="auto" w:fill="FFFFFF"/>
        </w:rPr>
        <w:t> </w:t>
      </w:r>
      <w:hyperlink r:id="rId18" w:tooltip="Koma" w:history="1">
        <w:r w:rsidRPr="00C54B36">
          <w:rPr>
            <w:rStyle w:val="Hyperlink"/>
            <w:rFonts w:ascii="Century Gothic" w:hAnsi="Century Gothic" w:cs="Arial"/>
            <w:b/>
            <w:bCs/>
            <w:color w:val="0B0080"/>
            <w:sz w:val="26"/>
            <w:szCs w:val="26"/>
          </w:rPr>
          <w:t>Koma</w:t>
        </w:r>
      </w:hyperlink>
      <w:r w:rsidRPr="00C54B36">
        <w:rPr>
          <w:rStyle w:val="apple-converted-space"/>
          <w:rFonts w:ascii="Century Gothic" w:hAnsi="Century Gothic" w:cs="Arial"/>
          <w:b/>
          <w:bCs/>
          <w:color w:val="222222"/>
          <w:sz w:val="26"/>
          <w:szCs w:val="26"/>
          <w:shd w:val="clear" w:color="auto" w:fill="FFFFFF"/>
        </w:rPr>
        <w:t> </w:t>
      </w:r>
      <w:r w:rsidRPr="00C54B36">
        <w:rPr>
          <w:rFonts w:ascii="Century Gothic" w:hAnsi="Century Gothic" w:cs="Arial"/>
          <w:b/>
          <w:bCs/>
          <w:color w:val="222222"/>
          <w:sz w:val="26"/>
          <w:szCs w:val="26"/>
          <w:shd w:val="clear" w:color="auto" w:fill="FFFFFF"/>
        </w:rPr>
        <w:t>(</w:t>
      </w:r>
      <w:hyperlink r:id="rId19" w:tooltip="CO2-Narkose" w:history="1">
        <w:r w:rsidRPr="00C54B36">
          <w:rPr>
            <w:rStyle w:val="Hyperlink"/>
            <w:rFonts w:ascii="Century Gothic" w:hAnsi="Century Gothic" w:cs="Arial"/>
            <w:b/>
            <w:bCs/>
            <w:color w:val="0B0080"/>
            <w:sz w:val="26"/>
            <w:szCs w:val="26"/>
          </w:rPr>
          <w:t>CO</w:t>
        </w:r>
        <w:r w:rsidRPr="00C54B36">
          <w:rPr>
            <w:rStyle w:val="Hyperlink"/>
            <w:rFonts w:ascii="Century Gothic" w:hAnsi="Century Gothic" w:cs="Arial"/>
            <w:b/>
            <w:bCs/>
            <w:color w:val="0B0080"/>
            <w:sz w:val="26"/>
            <w:szCs w:val="26"/>
            <w:vertAlign w:val="subscript"/>
          </w:rPr>
          <w:t>2</w:t>
        </w:r>
        <w:r w:rsidRPr="00C54B36">
          <w:rPr>
            <w:rStyle w:val="Hyperlink"/>
            <w:rFonts w:ascii="Century Gothic" w:hAnsi="Century Gothic" w:cs="Arial"/>
            <w:b/>
            <w:bCs/>
            <w:color w:val="0B0080"/>
            <w:sz w:val="26"/>
            <w:szCs w:val="26"/>
          </w:rPr>
          <w:t>-Narkose</w:t>
        </w:r>
      </w:hyperlink>
      <w:r w:rsidRPr="00C54B36">
        <w:rPr>
          <w:rFonts w:ascii="Century Gothic" w:hAnsi="Century Gothic" w:cs="Arial"/>
          <w:b/>
          <w:bCs/>
          <w:color w:val="222222"/>
          <w:sz w:val="26"/>
          <w:szCs w:val="26"/>
          <w:shd w:val="clear" w:color="auto" w:fill="FFFFFF"/>
        </w:rPr>
        <w:t>) auf</w:t>
      </w:r>
      <w:r w:rsidRPr="00734354">
        <w:rPr>
          <w:rFonts w:ascii="Century Gothic" w:hAnsi="Century Gothic" w:cs="Arial"/>
          <w:color w:val="222222"/>
          <w:sz w:val="26"/>
          <w:szCs w:val="26"/>
          <w:shd w:val="clear" w:color="auto" w:fill="FFFFFF"/>
        </w:rPr>
        <w:t>.“</w:t>
      </w:r>
    </w:p>
    <w:p w:rsidR="00EC59F0" w:rsidRDefault="00EC59F0" w:rsidP="00EC59F0">
      <w:pPr>
        <w:pStyle w:val="StandardWeb"/>
        <w:jc w:val="both"/>
        <w:rPr>
          <w:rFonts w:ascii="Century Gothic" w:hAnsi="Century Gothic"/>
          <w:sz w:val="26"/>
          <w:szCs w:val="26"/>
        </w:rPr>
      </w:pPr>
      <w:r>
        <w:rPr>
          <w:rFonts w:ascii="Century Gothic" w:hAnsi="Century Gothic"/>
          <w:sz w:val="26"/>
          <w:szCs w:val="26"/>
        </w:rPr>
        <w:t>Dass die Bevölkerung nicht einmal über diese generellen Gefahren einer Maskentragung aufgeklärt worden ist, kann man aus meiner Sicht nur noch als unverantwortliche Gefährdung der Gesundheit unzähliger Menschen bezeichnen.</w:t>
      </w:r>
    </w:p>
    <w:p w:rsidR="00EC59F0" w:rsidRDefault="000D3A88" w:rsidP="00EC59F0">
      <w:pPr>
        <w:rPr>
          <w:rFonts w:ascii="Century Gothic" w:hAnsi="Century Gothic"/>
          <w:sz w:val="26"/>
          <w:szCs w:val="26"/>
        </w:rPr>
      </w:pPr>
      <w:r>
        <w:rPr>
          <w:rFonts w:ascii="Century Gothic" w:hAnsi="Century Gothic"/>
          <w:sz w:val="26"/>
          <w:szCs w:val="26"/>
        </w:rPr>
        <w:t>3.</w:t>
      </w:r>
    </w:p>
    <w:p w:rsidR="00EC59F0" w:rsidRDefault="00EC59F0" w:rsidP="00EC59F0">
      <w:pPr>
        <w:rPr>
          <w:rFonts w:ascii="Century Gothic" w:hAnsi="Century Gothic"/>
          <w:sz w:val="26"/>
          <w:szCs w:val="26"/>
        </w:rPr>
      </w:pPr>
    </w:p>
    <w:p w:rsidR="00EC59F0" w:rsidRDefault="00EC59F0" w:rsidP="00EC59F0">
      <w:pPr>
        <w:rPr>
          <w:rFonts w:ascii="Century Gothic" w:hAnsi="Century Gothic"/>
          <w:sz w:val="26"/>
          <w:szCs w:val="26"/>
        </w:rPr>
      </w:pPr>
      <w:r>
        <w:rPr>
          <w:rFonts w:ascii="Century Gothic" w:hAnsi="Century Gothic"/>
          <w:sz w:val="26"/>
          <w:szCs w:val="26"/>
        </w:rPr>
        <w:lastRenderedPageBreak/>
        <w:t>Die Wahrheit ist aber wahrscheinlich noch dramatischer:</w:t>
      </w:r>
    </w:p>
    <w:p w:rsidR="00EC59F0" w:rsidRDefault="00EC59F0" w:rsidP="00EC59F0">
      <w:pPr>
        <w:rPr>
          <w:rFonts w:ascii="Century Gothic" w:hAnsi="Century Gothic"/>
          <w:sz w:val="26"/>
          <w:szCs w:val="26"/>
        </w:rPr>
      </w:pPr>
    </w:p>
    <w:p w:rsidR="00EC59F0" w:rsidRPr="00C54B36" w:rsidRDefault="00EC59F0" w:rsidP="00EC59F0">
      <w:pPr>
        <w:pStyle w:val="berschrift1"/>
        <w:spacing w:before="0" w:beforeAutospacing="0" w:after="0" w:afterAutospacing="0"/>
        <w:jc w:val="both"/>
        <w:rPr>
          <w:rFonts w:ascii="Arial" w:hAnsi="Arial" w:cs="Arial"/>
          <w:b w:val="0"/>
          <w:bCs w:val="0"/>
        </w:rPr>
      </w:pPr>
      <w:r w:rsidRPr="00255B3C">
        <w:rPr>
          <w:rFonts w:ascii="Century Gothic" w:hAnsi="Century Gothic" w:cs="Arial"/>
          <w:b w:val="0"/>
          <w:bCs w:val="0"/>
          <w:sz w:val="26"/>
          <w:szCs w:val="26"/>
        </w:rPr>
        <w:t>Der Biologe Clemens</w:t>
      </w:r>
      <w:r>
        <w:rPr>
          <w:rFonts w:ascii="Century Gothic" w:hAnsi="Century Gothic" w:cs="Arial"/>
          <w:b w:val="0"/>
          <w:bCs w:val="0"/>
          <w:sz w:val="26"/>
          <w:szCs w:val="26"/>
        </w:rPr>
        <w:t xml:space="preserve"> G.</w:t>
      </w:r>
      <w:r w:rsidRPr="00255B3C">
        <w:rPr>
          <w:rFonts w:ascii="Century Gothic" w:hAnsi="Century Gothic" w:cs="Arial"/>
          <w:b w:val="0"/>
          <w:bCs w:val="0"/>
          <w:sz w:val="26"/>
          <w:szCs w:val="26"/>
        </w:rPr>
        <w:t xml:space="preserve"> Arvay hat am 3.4.2020 ein YouTube-Video </w:t>
      </w:r>
      <w:r>
        <w:rPr>
          <w:rFonts w:ascii="Century Gothic" w:hAnsi="Century Gothic" w:cs="Arial"/>
          <w:b w:val="0"/>
          <w:bCs w:val="0"/>
          <w:sz w:val="26"/>
          <w:szCs w:val="26"/>
        </w:rPr>
        <w:t xml:space="preserve">mit dem Titel </w:t>
      </w:r>
      <w:r w:rsidRPr="00C54B36">
        <w:rPr>
          <w:rFonts w:ascii="Century Gothic" w:hAnsi="Century Gothic" w:cs="Arial"/>
          <w:b w:val="0"/>
          <w:bCs w:val="0"/>
          <w:sz w:val="26"/>
          <w:szCs w:val="26"/>
        </w:rPr>
        <w:t>„Was für ein FIASKO, Herr Kurz!"</w:t>
      </w:r>
      <w:r>
        <w:rPr>
          <w:rFonts w:ascii="Arial" w:hAnsi="Arial" w:cs="Arial"/>
          <w:b w:val="0"/>
          <w:bCs w:val="0"/>
        </w:rPr>
        <w:t xml:space="preserve"> </w:t>
      </w:r>
      <w:r w:rsidRPr="00255B3C">
        <w:rPr>
          <w:rFonts w:ascii="Century Gothic" w:hAnsi="Century Gothic" w:cs="Arial"/>
          <w:b w:val="0"/>
          <w:bCs w:val="0"/>
          <w:sz w:val="26"/>
          <w:szCs w:val="26"/>
        </w:rPr>
        <w:t xml:space="preserve">veröffentlicht, in dem er den Maskenzwang gerade auch wegen seiner eigenen Beobachtungen im Alltag als „fatal“ </w:t>
      </w:r>
      <w:r>
        <w:rPr>
          <w:rFonts w:ascii="Century Gothic" w:hAnsi="Century Gothic" w:cs="Arial"/>
          <w:b w:val="0"/>
          <w:bCs w:val="0"/>
          <w:sz w:val="26"/>
          <w:szCs w:val="26"/>
        </w:rPr>
        <w:t xml:space="preserve">bzw. „einziges Fiasko“ </w:t>
      </w:r>
      <w:r w:rsidRPr="00255B3C">
        <w:rPr>
          <w:rFonts w:ascii="Century Gothic" w:hAnsi="Century Gothic" w:cs="Arial"/>
          <w:b w:val="0"/>
          <w:bCs w:val="0"/>
          <w:sz w:val="26"/>
          <w:szCs w:val="26"/>
        </w:rPr>
        <w:t>kritisiert, weil in den Falten der Masken ein „</w:t>
      </w:r>
      <w:r w:rsidRPr="00C54B36">
        <w:rPr>
          <w:rFonts w:ascii="Century Gothic" w:hAnsi="Century Gothic" w:cs="Arial"/>
          <w:sz w:val="26"/>
          <w:szCs w:val="26"/>
        </w:rPr>
        <w:t>virenfreundliches Klima</w:t>
      </w:r>
      <w:r w:rsidRPr="00255B3C">
        <w:rPr>
          <w:rFonts w:ascii="Century Gothic" w:hAnsi="Century Gothic" w:cs="Arial"/>
          <w:b w:val="0"/>
          <w:bCs w:val="0"/>
          <w:sz w:val="26"/>
          <w:szCs w:val="26"/>
        </w:rPr>
        <w:t xml:space="preserve">“ entstehe, </w:t>
      </w:r>
      <w:r w:rsidRPr="00C54B36">
        <w:rPr>
          <w:rFonts w:ascii="Century Gothic" w:hAnsi="Century Gothic" w:cs="Arial"/>
          <w:sz w:val="26"/>
          <w:szCs w:val="26"/>
        </w:rPr>
        <w:t>mit dem diese Viren möglichst lange am Leben bzw. aktiv erhalten werden</w:t>
      </w:r>
      <w:r w:rsidRPr="00255B3C">
        <w:rPr>
          <w:rFonts w:ascii="Century Gothic" w:hAnsi="Century Gothic" w:cs="Arial"/>
          <w:b w:val="0"/>
          <w:bCs w:val="0"/>
          <w:sz w:val="26"/>
          <w:szCs w:val="26"/>
        </w:rPr>
        <w:t>.</w:t>
      </w:r>
    </w:p>
    <w:p w:rsidR="00EC59F0" w:rsidRPr="00845CA1" w:rsidRDefault="00EC59F0" w:rsidP="00EC59F0">
      <w:pPr>
        <w:rPr>
          <w:rFonts w:ascii="Century Gothic" w:hAnsi="Century Gothic"/>
          <w:sz w:val="26"/>
          <w:szCs w:val="26"/>
        </w:rPr>
      </w:pPr>
    </w:p>
    <w:p w:rsidR="00EC59F0" w:rsidRPr="00845CA1" w:rsidRDefault="00EC59F0" w:rsidP="00EC59F0">
      <w:pPr>
        <w:rPr>
          <w:rFonts w:ascii="Century Gothic" w:hAnsi="Century Gothic"/>
          <w:sz w:val="26"/>
          <w:szCs w:val="26"/>
        </w:rPr>
      </w:pPr>
      <w:r w:rsidRPr="00845CA1">
        <w:rPr>
          <w:rFonts w:ascii="Century Gothic" w:hAnsi="Century Gothic"/>
          <w:sz w:val="26"/>
          <w:szCs w:val="26"/>
        </w:rPr>
        <w:t>https://www.youtube.com/watch?v=folhXr4gPIg&amp;feature=youtu.be</w:t>
      </w:r>
    </w:p>
    <w:p w:rsidR="00EC59F0" w:rsidRPr="00255B3C" w:rsidRDefault="00EC59F0" w:rsidP="00EC59F0">
      <w:pPr>
        <w:pStyle w:val="StandardWeb"/>
        <w:jc w:val="both"/>
        <w:rPr>
          <w:rFonts w:ascii="Century Gothic" w:hAnsi="Century Gothic"/>
          <w:sz w:val="26"/>
          <w:szCs w:val="26"/>
        </w:rPr>
      </w:pPr>
      <w:r w:rsidRPr="00255B3C">
        <w:rPr>
          <w:rFonts w:ascii="Century Gothic" w:hAnsi="Century Gothic"/>
          <w:sz w:val="26"/>
          <w:szCs w:val="26"/>
        </w:rPr>
        <w:t>Er bezeichnet diese Maskenpflicht deshalb als völlig „kontraproduktiv“</w:t>
      </w:r>
      <w:r>
        <w:rPr>
          <w:rFonts w:ascii="Century Gothic" w:hAnsi="Century Gothic"/>
          <w:sz w:val="26"/>
          <w:szCs w:val="26"/>
        </w:rPr>
        <w:t xml:space="preserve"> bzw. „vollkommener Schwachsinn“. Es gäbe „rote Linien, über die Menschen mit Verstand“ nicht gehen wollen“</w:t>
      </w:r>
      <w:r w:rsidRPr="00255B3C">
        <w:rPr>
          <w:rFonts w:ascii="Century Gothic" w:hAnsi="Century Gothic"/>
          <w:sz w:val="26"/>
          <w:szCs w:val="26"/>
        </w:rPr>
        <w:t>. Aus seiner Sicht wäre es viel besser die Masken einfach wegzulassen.</w:t>
      </w:r>
      <w:r>
        <w:rPr>
          <w:rFonts w:ascii="Century Gothic" w:hAnsi="Century Gothic"/>
          <w:sz w:val="26"/>
          <w:szCs w:val="26"/>
        </w:rPr>
        <w:t xml:space="preserve"> </w:t>
      </w:r>
    </w:p>
    <w:p w:rsidR="00EC59F0" w:rsidRPr="00E4217A" w:rsidRDefault="00743051" w:rsidP="00EC59F0">
      <w:pPr>
        <w:pStyle w:val="StandardWeb"/>
        <w:jc w:val="both"/>
        <w:rPr>
          <w:rFonts w:ascii="Century Gothic" w:hAnsi="Century Gothic"/>
          <w:sz w:val="26"/>
          <w:szCs w:val="26"/>
        </w:rPr>
      </w:pPr>
      <w:r>
        <w:rPr>
          <w:rFonts w:ascii="Century Gothic" w:hAnsi="Century Gothic"/>
          <w:sz w:val="26"/>
          <w:szCs w:val="26"/>
        </w:rPr>
        <w:t>4.</w:t>
      </w:r>
    </w:p>
    <w:p w:rsidR="00EC59F0" w:rsidRPr="00F331A0" w:rsidRDefault="00EC59F0" w:rsidP="00EC59F0">
      <w:pPr>
        <w:jc w:val="both"/>
        <w:rPr>
          <w:rFonts w:ascii="Century Gothic" w:hAnsi="Century Gothic"/>
          <w:color w:val="000000"/>
          <w:sz w:val="26"/>
          <w:szCs w:val="26"/>
          <w:shd w:val="clear" w:color="auto" w:fill="FFFFFF"/>
        </w:rPr>
      </w:pPr>
      <w:r w:rsidRPr="00F331A0">
        <w:rPr>
          <w:rFonts w:ascii="Century Gothic" w:hAnsi="Century Gothic"/>
          <w:color w:val="000000"/>
          <w:sz w:val="26"/>
          <w:szCs w:val="26"/>
          <w:shd w:val="clear" w:color="auto" w:fill="FFFFFF"/>
        </w:rPr>
        <w:t xml:space="preserve">Und auch der </w:t>
      </w:r>
      <w:r w:rsidRPr="00C54B36">
        <w:rPr>
          <w:rFonts w:ascii="Century Gothic" w:hAnsi="Century Gothic"/>
          <w:b/>
          <w:bCs/>
          <w:color w:val="000000"/>
          <w:sz w:val="26"/>
          <w:szCs w:val="26"/>
          <w:shd w:val="clear" w:color="auto" w:fill="FFFFFF"/>
        </w:rPr>
        <w:t>Weltärztepräsident Frank Ulrich Montgomery</w:t>
      </w:r>
      <w:r w:rsidRPr="00F331A0">
        <w:rPr>
          <w:rFonts w:ascii="Century Gothic" w:hAnsi="Century Gothic"/>
          <w:color w:val="000000"/>
          <w:sz w:val="26"/>
          <w:szCs w:val="26"/>
          <w:shd w:val="clear" w:color="auto" w:fill="FFFFFF"/>
        </w:rPr>
        <w:t xml:space="preserve"> kritisiert die Maskenpflicht scharf, wie sogar tagesschau.de berichtet. Er und der Kinderarzt Thomas Fischbach werden in dem Artikel „Trügerische Sicherheit durch Masken?“ unter dem Link:</w:t>
      </w:r>
    </w:p>
    <w:p w:rsidR="00EC59F0" w:rsidRPr="00F331A0" w:rsidRDefault="00EC59F0" w:rsidP="00EC59F0">
      <w:pPr>
        <w:rPr>
          <w:rFonts w:ascii="Century Gothic" w:hAnsi="Century Gothic"/>
          <w:color w:val="000000"/>
          <w:sz w:val="26"/>
          <w:szCs w:val="26"/>
          <w:shd w:val="clear" w:color="auto" w:fill="FFFFFF"/>
        </w:rPr>
      </w:pPr>
    </w:p>
    <w:p w:rsidR="00EC59F0" w:rsidRPr="00F331A0" w:rsidRDefault="00EC59F0" w:rsidP="00EC59F0">
      <w:pPr>
        <w:rPr>
          <w:rFonts w:ascii="Century Gothic" w:hAnsi="Century Gothic"/>
          <w:color w:val="000000"/>
          <w:sz w:val="26"/>
          <w:szCs w:val="26"/>
          <w:shd w:val="clear" w:color="auto" w:fill="FFFFFF"/>
        </w:rPr>
      </w:pPr>
      <w:r w:rsidRPr="00F331A0">
        <w:rPr>
          <w:rFonts w:ascii="Century Gothic" w:hAnsi="Century Gothic"/>
          <w:color w:val="000000"/>
          <w:sz w:val="26"/>
          <w:szCs w:val="26"/>
          <w:shd w:val="clear" w:color="auto" w:fill="FFFFFF"/>
        </w:rPr>
        <w:t>https://www.tagesschau.de/inland/corona-mundschutz-101.html</w:t>
      </w:r>
    </w:p>
    <w:p w:rsidR="00EC59F0" w:rsidRPr="00F331A0" w:rsidRDefault="00EC59F0" w:rsidP="00EC59F0">
      <w:pPr>
        <w:rPr>
          <w:rFonts w:ascii="Century Gothic" w:hAnsi="Century Gothic"/>
          <w:color w:val="000000"/>
          <w:sz w:val="26"/>
          <w:szCs w:val="26"/>
          <w:shd w:val="clear" w:color="auto" w:fill="FFFFFF"/>
        </w:rPr>
      </w:pPr>
    </w:p>
    <w:p w:rsidR="00EC59F0" w:rsidRPr="00F331A0" w:rsidRDefault="00EC59F0" w:rsidP="00EC59F0">
      <w:pPr>
        <w:rPr>
          <w:rFonts w:ascii="Century Gothic" w:hAnsi="Century Gothic"/>
          <w:color w:val="000000"/>
          <w:sz w:val="26"/>
          <w:szCs w:val="26"/>
          <w:shd w:val="clear" w:color="auto" w:fill="FFFFFF"/>
        </w:rPr>
      </w:pPr>
      <w:r w:rsidRPr="00F331A0">
        <w:rPr>
          <w:rFonts w:ascii="Century Gothic" w:hAnsi="Century Gothic"/>
          <w:color w:val="000000"/>
          <w:sz w:val="26"/>
          <w:szCs w:val="26"/>
          <w:shd w:val="clear" w:color="auto" w:fill="FFFFFF"/>
        </w:rPr>
        <w:t>wie folgt zitiert (Zitat):</w:t>
      </w:r>
    </w:p>
    <w:p w:rsidR="00EC59F0" w:rsidRPr="00F331A0" w:rsidRDefault="00EC59F0" w:rsidP="00EC59F0">
      <w:pPr>
        <w:rPr>
          <w:rFonts w:ascii="Century Gothic" w:hAnsi="Century Gothic"/>
          <w:color w:val="000000"/>
          <w:shd w:val="clear" w:color="auto" w:fill="FFFFFF"/>
        </w:rPr>
      </w:pPr>
    </w:p>
    <w:p w:rsidR="00EC59F0" w:rsidRPr="00F331A0" w:rsidRDefault="00EC59F0" w:rsidP="00EC59F0">
      <w:pPr>
        <w:jc w:val="both"/>
        <w:rPr>
          <w:rFonts w:ascii="Century Gothic" w:hAnsi="Century Gothic"/>
          <w:color w:val="000000"/>
          <w:shd w:val="clear" w:color="auto" w:fill="FFFFFF"/>
        </w:rPr>
      </w:pPr>
      <w:r w:rsidRPr="00F331A0">
        <w:rPr>
          <w:rFonts w:ascii="Century Gothic" w:hAnsi="Century Gothic"/>
          <w:color w:val="000000"/>
          <w:shd w:val="clear" w:color="auto" w:fill="FFFFFF"/>
        </w:rPr>
        <w:t>„</w:t>
      </w:r>
      <w:r w:rsidRPr="0025392F">
        <w:rPr>
          <w:rFonts w:ascii="Century Gothic" w:hAnsi="Century Gothic"/>
          <w:b/>
          <w:bCs/>
          <w:color w:val="000000"/>
          <w:shd w:val="clear" w:color="auto" w:fill="FFFFFF"/>
        </w:rPr>
        <w:t>Weltärztepräsident Frank Ulrich Montgomery</w:t>
      </w:r>
      <w:r w:rsidRPr="00F331A0">
        <w:rPr>
          <w:rFonts w:ascii="Century Gothic" w:hAnsi="Century Gothic"/>
          <w:color w:val="000000"/>
          <w:shd w:val="clear" w:color="auto" w:fill="FFFFFF"/>
        </w:rPr>
        <w:t xml:space="preserve"> hat die in ganz Deutschland im Kampf gegen das Coronavirus geltende Maskenpflicht scharf kritisiert. Wer eine Maske trage, werde durch ein </w:t>
      </w:r>
      <w:r w:rsidRPr="0025392F">
        <w:rPr>
          <w:rFonts w:ascii="Century Gothic" w:hAnsi="Century Gothic"/>
          <w:b/>
          <w:bCs/>
          <w:color w:val="000000"/>
          <w:shd w:val="clear" w:color="auto" w:fill="FFFFFF"/>
        </w:rPr>
        <w:t>trügerisches Sicherheitsgefühl</w:t>
      </w:r>
      <w:r w:rsidRPr="00F331A0">
        <w:rPr>
          <w:rFonts w:ascii="Century Gothic" w:hAnsi="Century Gothic"/>
          <w:color w:val="000000"/>
          <w:shd w:val="clear" w:color="auto" w:fill="FFFFFF"/>
        </w:rPr>
        <w:t xml:space="preserve"> dazu verleitet, den "allein entscheidenden Mindestabstand" zu vergessen, sagte Montgomery der "Rheinischen Post". </w:t>
      </w:r>
      <w:r w:rsidRPr="0025392F">
        <w:rPr>
          <w:rFonts w:ascii="Century Gothic" w:hAnsi="Century Gothic"/>
          <w:b/>
          <w:bCs/>
          <w:color w:val="000000"/>
          <w:shd w:val="clear" w:color="auto" w:fill="FFFFFF"/>
        </w:rPr>
        <w:t>Auch könnten die Masken bei unsachgemäßem Gebrauch gefährlich werden</w:t>
      </w:r>
      <w:r w:rsidRPr="00F331A0">
        <w:rPr>
          <w:rFonts w:ascii="Century Gothic" w:hAnsi="Century Gothic"/>
          <w:color w:val="000000"/>
          <w:shd w:val="clear" w:color="auto" w:fill="FFFFFF"/>
        </w:rPr>
        <w:t>, warnte der Vorsitzende des Weltärztebundes.</w:t>
      </w:r>
    </w:p>
    <w:p w:rsidR="00EC59F0" w:rsidRPr="00F331A0" w:rsidRDefault="00EC59F0" w:rsidP="00EC59F0">
      <w:pPr>
        <w:rPr>
          <w:rFonts w:ascii="Century Gothic" w:hAnsi="Century Gothic"/>
          <w:color w:val="000000"/>
          <w:shd w:val="clear" w:color="auto" w:fill="FFFFFF"/>
        </w:rPr>
      </w:pPr>
    </w:p>
    <w:p w:rsidR="00EC59F0" w:rsidRPr="00F331A0" w:rsidRDefault="00EC59F0" w:rsidP="00EC59F0">
      <w:pPr>
        <w:pStyle w:val="text"/>
        <w:shd w:val="clear" w:color="auto" w:fill="FFFFFF"/>
        <w:spacing w:before="0" w:beforeAutospacing="0" w:after="120" w:afterAutospacing="0" w:line="348" w:lineRule="atLeast"/>
        <w:ind w:left="495" w:right="495"/>
        <w:jc w:val="both"/>
        <w:textAlignment w:val="baseline"/>
        <w:rPr>
          <w:rFonts w:ascii="Century Gothic" w:hAnsi="Century Gothic"/>
          <w:color w:val="000000"/>
        </w:rPr>
      </w:pPr>
      <w:r w:rsidRPr="0025392F">
        <w:rPr>
          <w:rFonts w:ascii="Century Gothic" w:hAnsi="Century Gothic"/>
          <w:b/>
          <w:bCs/>
          <w:color w:val="000000"/>
        </w:rPr>
        <w:t>Im Stoff konzentriere sich das Virus, beim Abnehmen werde die Gesichtshaut berührt, schneller sei eine Infektion kaum möglich</w:t>
      </w:r>
      <w:r w:rsidRPr="00F331A0">
        <w:rPr>
          <w:rFonts w:ascii="Century Gothic" w:hAnsi="Century Gothic"/>
          <w:color w:val="000000"/>
        </w:rPr>
        <w:t>. Er trage zwar selber "aus Höflichkeit und Solidarität" eine Maske, halte aber eine gesetzliche Pflicht für "falsch".</w:t>
      </w:r>
    </w:p>
    <w:p w:rsidR="00EC59F0" w:rsidRDefault="00EC59F0" w:rsidP="00EC59F0">
      <w:pPr>
        <w:pStyle w:val="text"/>
        <w:shd w:val="clear" w:color="auto" w:fill="FFFFFF"/>
        <w:spacing w:before="0" w:beforeAutospacing="0" w:after="120" w:afterAutospacing="0" w:line="348" w:lineRule="atLeast"/>
        <w:ind w:left="495" w:right="495"/>
        <w:jc w:val="both"/>
        <w:textAlignment w:val="baseline"/>
        <w:rPr>
          <w:rFonts w:ascii="Century Gothic" w:hAnsi="Century Gothic"/>
          <w:color w:val="000000"/>
        </w:rPr>
      </w:pPr>
      <w:r w:rsidRPr="0025392F">
        <w:rPr>
          <w:rFonts w:ascii="Century Gothic" w:hAnsi="Century Gothic"/>
          <w:b/>
          <w:bCs/>
          <w:color w:val="000000"/>
        </w:rPr>
        <w:t xml:space="preserve">Montgomery kritisierte auch, dass Landesregierungen das Tragen einfacher Masken wie auch die Verwendung von Schals oder Tüchern für den Atemschutz als ausreichend bezeichnen. </w:t>
      </w:r>
      <w:r w:rsidRPr="00C54B36">
        <w:rPr>
          <w:rFonts w:ascii="Century Gothic" w:hAnsi="Century Gothic"/>
          <w:b/>
          <w:bCs/>
          <w:color w:val="000000"/>
          <w:u w:val="single"/>
        </w:rPr>
        <w:t xml:space="preserve">Eine Pflicht zum Tragen von Schals oder Tüchern vor dem Gesicht </w:t>
      </w:r>
      <w:r w:rsidRPr="0025392F">
        <w:rPr>
          <w:rFonts w:ascii="Century Gothic" w:hAnsi="Century Gothic"/>
          <w:b/>
          <w:bCs/>
          <w:color w:val="000000"/>
          <w:u w:val="single"/>
        </w:rPr>
        <w:t>sei "lächerlich</w:t>
      </w:r>
      <w:r w:rsidRPr="00F331A0">
        <w:rPr>
          <w:rFonts w:ascii="Century Gothic" w:hAnsi="Century Gothic"/>
          <w:color w:val="000000"/>
        </w:rPr>
        <w:t xml:space="preserve">". Er hob zugleich </w:t>
      </w:r>
      <w:r w:rsidRPr="00F331A0">
        <w:rPr>
          <w:rFonts w:ascii="Century Gothic" w:hAnsi="Century Gothic"/>
          <w:color w:val="000000"/>
        </w:rPr>
        <w:lastRenderedPageBreak/>
        <w:t>hervor, dass "echt wirksame Masken" derzeit noch für das medizinische Personal, Pflegekräfte und unmittelbar Gefährdete gebraucht würden.</w:t>
      </w:r>
    </w:p>
    <w:p w:rsidR="000D3A88" w:rsidRPr="00743051" w:rsidRDefault="00EC59F0" w:rsidP="00EC59F0">
      <w:pPr>
        <w:jc w:val="both"/>
        <w:rPr>
          <w:rFonts w:ascii="Century Gothic" w:hAnsi="Century Gothic"/>
          <w:color w:val="000000"/>
          <w:shd w:val="clear" w:color="auto" w:fill="FFFFFF"/>
        </w:rPr>
      </w:pPr>
      <w:r w:rsidRPr="00F331A0">
        <w:rPr>
          <w:rFonts w:ascii="Century Gothic" w:hAnsi="Century Gothic"/>
          <w:color w:val="000000"/>
          <w:shd w:val="clear" w:color="auto" w:fill="FFFFFF"/>
        </w:rPr>
        <w:t xml:space="preserve">Der </w:t>
      </w:r>
      <w:r w:rsidRPr="0025392F">
        <w:rPr>
          <w:rFonts w:ascii="Century Gothic" w:hAnsi="Century Gothic"/>
          <w:b/>
          <w:bCs/>
          <w:color w:val="000000"/>
          <w:shd w:val="clear" w:color="auto" w:fill="FFFFFF"/>
        </w:rPr>
        <w:t>Kinder- und Jugendarztpräsident Thomas Fischbach</w:t>
      </w:r>
      <w:r w:rsidRPr="00F331A0">
        <w:rPr>
          <w:rFonts w:ascii="Century Gothic" w:hAnsi="Century Gothic"/>
          <w:color w:val="000000"/>
          <w:shd w:val="clear" w:color="auto" w:fill="FFFFFF"/>
        </w:rPr>
        <w:t xml:space="preserve"> warnte zugleich vor einer Maskenpflicht für Kindergartenkinder zur Eindämmung der Corona-Pandemie. "</w:t>
      </w:r>
      <w:r w:rsidRPr="0025392F">
        <w:rPr>
          <w:rFonts w:ascii="Century Gothic" w:hAnsi="Century Gothic"/>
          <w:color w:val="000000"/>
          <w:u w:val="single"/>
          <w:shd w:val="clear" w:color="auto" w:fill="FFFFFF"/>
        </w:rPr>
        <w:t>Es mag auch jüngere Kinder geben, die einen Mund-Nasen-Schutz akzeptieren, doch die allermeisten werden das eher als Spielzeug betrachten, daran herumhantieren und damit die Infektionsgefahr eher noch verstärken</w:t>
      </w:r>
      <w:r w:rsidRPr="00F331A0">
        <w:rPr>
          <w:rFonts w:ascii="Century Gothic" w:hAnsi="Century Gothic"/>
          <w:color w:val="000000"/>
          <w:shd w:val="clear" w:color="auto" w:fill="FFFFFF"/>
        </w:rPr>
        <w:t>", sagte Fischbach den Zeitungen der Funke Mediengruppe. Es sei deswegen unklug, sollten einige Bundesländer das Maskentragen in öffentlichen Bereichen sogar für Kleinkinder vorschreiben</w:t>
      </w:r>
      <w:r>
        <w:rPr>
          <w:rFonts w:ascii="Century Gothic" w:hAnsi="Century Gothic"/>
          <w:color w:val="000000"/>
          <w:shd w:val="clear" w:color="auto" w:fill="FFFFFF"/>
        </w:rPr>
        <w:t>...“(Zitat Ende).</w:t>
      </w:r>
    </w:p>
    <w:p w:rsidR="000D3A88" w:rsidRPr="000D3A88" w:rsidRDefault="00743051" w:rsidP="00EC59F0">
      <w:pPr>
        <w:pStyle w:val="StandardWeb"/>
        <w:jc w:val="both"/>
        <w:rPr>
          <w:rFonts w:ascii="Century Gothic" w:hAnsi="Century Gothic"/>
          <w:sz w:val="26"/>
          <w:szCs w:val="26"/>
        </w:rPr>
      </w:pPr>
      <w:r>
        <w:rPr>
          <w:rFonts w:ascii="Century Gothic" w:hAnsi="Century Gothic"/>
          <w:sz w:val="26"/>
          <w:szCs w:val="26"/>
        </w:rPr>
        <w:t>5.</w:t>
      </w:r>
    </w:p>
    <w:p w:rsidR="00EC59F0" w:rsidRPr="00FE52D9" w:rsidRDefault="00EC59F0" w:rsidP="00EC59F0">
      <w:pPr>
        <w:pStyle w:val="StandardWeb"/>
        <w:jc w:val="both"/>
        <w:rPr>
          <w:rFonts w:ascii="Century Gothic" w:hAnsi="Century Gothic"/>
          <w:sz w:val="26"/>
          <w:szCs w:val="26"/>
        </w:rPr>
      </w:pPr>
      <w:r w:rsidRPr="00FE52D9">
        <w:rPr>
          <w:rFonts w:ascii="Century Gothic" w:hAnsi="Century Gothic"/>
          <w:sz w:val="26"/>
          <w:szCs w:val="26"/>
        </w:rPr>
        <w:t xml:space="preserve">Es ist auch nicht erkennbar, dass </w:t>
      </w:r>
      <w:r w:rsidR="000D3A88">
        <w:rPr>
          <w:rFonts w:ascii="Century Gothic" w:hAnsi="Century Gothic"/>
          <w:sz w:val="26"/>
          <w:szCs w:val="26"/>
        </w:rPr>
        <w:t>Beschuldigten</w:t>
      </w:r>
      <w:r w:rsidRPr="00FE52D9">
        <w:rPr>
          <w:rFonts w:ascii="Century Gothic" w:hAnsi="Century Gothic"/>
          <w:sz w:val="26"/>
          <w:szCs w:val="26"/>
        </w:rPr>
        <w:t xml:space="preserve"> </w:t>
      </w:r>
      <w:r>
        <w:rPr>
          <w:rFonts w:ascii="Century Gothic" w:hAnsi="Century Gothic"/>
          <w:sz w:val="26"/>
          <w:szCs w:val="26"/>
        </w:rPr>
        <w:t>die Möglichkeit bedacht ha</w:t>
      </w:r>
      <w:r w:rsidR="000D3A88">
        <w:rPr>
          <w:rFonts w:ascii="Century Gothic" w:hAnsi="Century Gothic"/>
          <w:sz w:val="26"/>
          <w:szCs w:val="26"/>
        </w:rPr>
        <w:t>ben</w:t>
      </w:r>
      <w:r>
        <w:rPr>
          <w:rFonts w:ascii="Century Gothic" w:hAnsi="Century Gothic"/>
          <w:sz w:val="26"/>
          <w:szCs w:val="26"/>
        </w:rPr>
        <w:t xml:space="preserve">, dass das Tragen einer solchen Maske ggf. sogar </w:t>
      </w:r>
      <w:r w:rsidRPr="00FE52D9">
        <w:rPr>
          <w:rFonts w:ascii="Century Gothic" w:hAnsi="Century Gothic"/>
          <w:sz w:val="26"/>
          <w:szCs w:val="26"/>
        </w:rPr>
        <w:t xml:space="preserve">die Gefahr einer Hypoxie </w:t>
      </w:r>
      <w:r>
        <w:rPr>
          <w:rFonts w:ascii="Century Gothic" w:hAnsi="Century Gothic"/>
          <w:sz w:val="26"/>
          <w:szCs w:val="26"/>
        </w:rPr>
        <w:t>begründen könnte.</w:t>
      </w:r>
    </w:p>
    <w:p w:rsidR="00EC59F0" w:rsidRDefault="00EC59F0" w:rsidP="00EC59F0">
      <w:pPr>
        <w:jc w:val="both"/>
        <w:rPr>
          <w:rStyle w:val="apple-converted-space"/>
          <w:rFonts w:ascii="Century Gothic" w:hAnsi="Century Gothic"/>
          <w:color w:val="444444"/>
          <w:sz w:val="26"/>
          <w:szCs w:val="26"/>
          <w:shd w:val="clear" w:color="auto" w:fill="FFFFFF"/>
        </w:rPr>
      </w:pPr>
      <w:r w:rsidRPr="00FE52D9">
        <w:rPr>
          <w:rFonts w:ascii="Century Gothic" w:hAnsi="Century Gothic"/>
          <w:color w:val="444444"/>
          <w:sz w:val="26"/>
          <w:szCs w:val="26"/>
          <w:shd w:val="clear" w:color="auto" w:fill="FFFFFF"/>
        </w:rPr>
        <w:t>Bei einer</w:t>
      </w:r>
      <w:r w:rsidRPr="00FE52D9">
        <w:rPr>
          <w:rStyle w:val="apple-converted-space"/>
          <w:rFonts w:ascii="Century Gothic" w:hAnsi="Century Gothic"/>
          <w:color w:val="444444"/>
          <w:sz w:val="26"/>
          <w:szCs w:val="26"/>
          <w:shd w:val="clear" w:color="auto" w:fill="FFFFFF"/>
        </w:rPr>
        <w:t> </w:t>
      </w:r>
      <w:r w:rsidRPr="00FE52D9">
        <w:rPr>
          <w:rStyle w:val="Fett"/>
          <w:rFonts w:ascii="Century Gothic" w:hAnsi="Century Gothic"/>
          <w:color w:val="444444"/>
          <w:sz w:val="26"/>
          <w:szCs w:val="26"/>
        </w:rPr>
        <w:t>Hypoxie</w:t>
      </w:r>
      <w:r w:rsidRPr="00FE52D9">
        <w:rPr>
          <w:rStyle w:val="apple-converted-space"/>
          <w:rFonts w:ascii="Century Gothic" w:hAnsi="Century Gothic"/>
          <w:color w:val="444444"/>
          <w:sz w:val="26"/>
          <w:szCs w:val="26"/>
          <w:shd w:val="clear" w:color="auto" w:fill="FFFFFF"/>
        </w:rPr>
        <w:t> </w:t>
      </w:r>
      <w:r w:rsidRPr="00FE52D9">
        <w:rPr>
          <w:rFonts w:ascii="Century Gothic" w:hAnsi="Century Gothic"/>
          <w:color w:val="444444"/>
          <w:sz w:val="26"/>
          <w:szCs w:val="26"/>
          <w:shd w:val="clear" w:color="auto" w:fill="FFFFFF"/>
        </w:rPr>
        <w:t>wird der Körper oder ein Körperteil mit zu wenig Sauerstoff versorgt. Grund dafür kann zum Beispiel eine Lungenerkrankung, eine schwerwiegende Verletzung des Brustkorbs (Thoraxtrauma) oder eine Vergiftung sein. Das Gehirn reagiert auf einen Mangel an Sauerstoff besonders empfindlich: Schon nach wenigen Minuten sterben Nervenzellen ab – es entsteht ein hypoxischer Hirnschaden.</w:t>
      </w:r>
      <w:r w:rsidRPr="00FE52D9">
        <w:rPr>
          <w:rStyle w:val="apple-converted-space"/>
          <w:rFonts w:ascii="Century Gothic" w:hAnsi="Century Gothic"/>
          <w:color w:val="444444"/>
          <w:sz w:val="26"/>
          <w:szCs w:val="26"/>
          <w:shd w:val="clear" w:color="auto" w:fill="FFFFFF"/>
        </w:rPr>
        <w:t> </w:t>
      </w:r>
    </w:p>
    <w:p w:rsidR="00EC59F0" w:rsidRDefault="00EC59F0" w:rsidP="00EC59F0">
      <w:pPr>
        <w:jc w:val="both"/>
        <w:rPr>
          <w:rStyle w:val="apple-converted-space"/>
          <w:rFonts w:ascii="Century Gothic" w:hAnsi="Century Gothic"/>
          <w:color w:val="444444"/>
          <w:sz w:val="26"/>
          <w:szCs w:val="26"/>
          <w:shd w:val="clear" w:color="auto" w:fill="FFFFFF"/>
        </w:rPr>
      </w:pPr>
    </w:p>
    <w:p w:rsidR="00EC59F0" w:rsidRDefault="00EC59F0" w:rsidP="00EC59F0">
      <w:pPr>
        <w:jc w:val="both"/>
        <w:rPr>
          <w:rStyle w:val="apple-converted-space"/>
          <w:rFonts w:ascii="Century Gothic" w:hAnsi="Century Gothic"/>
          <w:color w:val="444444"/>
          <w:sz w:val="26"/>
          <w:szCs w:val="26"/>
          <w:shd w:val="clear" w:color="auto" w:fill="FFFFFF"/>
        </w:rPr>
      </w:pPr>
      <w:r>
        <w:rPr>
          <w:rStyle w:val="apple-converted-space"/>
          <w:rFonts w:ascii="Century Gothic" w:hAnsi="Century Gothic"/>
          <w:color w:val="444444"/>
          <w:sz w:val="26"/>
          <w:szCs w:val="26"/>
          <w:shd w:val="clear" w:color="auto" w:fill="FFFFFF"/>
        </w:rPr>
        <w:t xml:space="preserve">Quelle: </w:t>
      </w:r>
      <w:hyperlink r:id="rId20" w:history="1">
        <w:r w:rsidRPr="00522EA4">
          <w:rPr>
            <w:rStyle w:val="Hyperlink"/>
            <w:rFonts w:ascii="Century Gothic" w:hAnsi="Century Gothic"/>
            <w:sz w:val="26"/>
            <w:szCs w:val="26"/>
            <w:shd w:val="clear" w:color="auto" w:fill="FFFFFF"/>
          </w:rPr>
          <w:t>https://www.netdoktor.de/symptome/hypoxie/</w:t>
        </w:r>
      </w:hyperlink>
    </w:p>
    <w:p w:rsidR="00EC59F0" w:rsidRDefault="00EC59F0" w:rsidP="00EC59F0">
      <w:pPr>
        <w:jc w:val="both"/>
        <w:rPr>
          <w:rStyle w:val="apple-converted-space"/>
          <w:rFonts w:ascii="Century Gothic" w:hAnsi="Century Gothic"/>
          <w:color w:val="444444"/>
          <w:sz w:val="26"/>
          <w:szCs w:val="26"/>
          <w:shd w:val="clear" w:color="auto" w:fill="FFFFFF"/>
        </w:rPr>
      </w:pPr>
    </w:p>
    <w:p w:rsidR="00EC59F0" w:rsidRDefault="00EC59F0" w:rsidP="00EC59F0">
      <w:pPr>
        <w:jc w:val="both"/>
        <w:rPr>
          <w:rStyle w:val="apple-converted-space"/>
          <w:rFonts w:ascii="Century Gothic" w:hAnsi="Century Gothic"/>
          <w:color w:val="444444"/>
          <w:sz w:val="26"/>
          <w:szCs w:val="26"/>
          <w:shd w:val="clear" w:color="auto" w:fill="FFFFFF"/>
        </w:rPr>
      </w:pPr>
      <w:r>
        <w:rPr>
          <w:rStyle w:val="apple-converted-space"/>
          <w:rFonts w:ascii="Century Gothic" w:hAnsi="Century Gothic"/>
          <w:color w:val="444444"/>
          <w:sz w:val="26"/>
          <w:szCs w:val="26"/>
          <w:shd w:val="clear" w:color="auto" w:fill="FFFFFF"/>
        </w:rPr>
        <w:t xml:space="preserve">Weiterführend zum Begriff: </w:t>
      </w:r>
    </w:p>
    <w:p w:rsidR="00EC59F0" w:rsidRDefault="00082227" w:rsidP="00EC59F0">
      <w:pPr>
        <w:jc w:val="both"/>
        <w:rPr>
          <w:rStyle w:val="apple-converted-space"/>
          <w:rFonts w:ascii="Century Gothic" w:hAnsi="Century Gothic"/>
          <w:color w:val="444444"/>
          <w:sz w:val="26"/>
          <w:szCs w:val="26"/>
          <w:shd w:val="clear" w:color="auto" w:fill="FFFFFF"/>
        </w:rPr>
      </w:pPr>
      <w:hyperlink r:id="rId21" w:anchor="Ursachen" w:history="1">
        <w:r w:rsidR="00EC59F0" w:rsidRPr="00522EA4">
          <w:rPr>
            <w:rStyle w:val="Hyperlink"/>
            <w:rFonts w:ascii="Century Gothic" w:hAnsi="Century Gothic"/>
            <w:sz w:val="26"/>
            <w:szCs w:val="26"/>
            <w:shd w:val="clear" w:color="auto" w:fill="FFFFFF"/>
          </w:rPr>
          <w:t>https://de.wikipedia.org/wiki/Hypoxie_(Medizin)#Ursachen</w:t>
        </w:r>
      </w:hyperlink>
    </w:p>
    <w:p w:rsidR="00EC59F0" w:rsidRDefault="00EC59F0" w:rsidP="00EC59F0">
      <w:pPr>
        <w:jc w:val="both"/>
        <w:rPr>
          <w:rStyle w:val="apple-converted-space"/>
          <w:rFonts w:ascii="Century Gothic" w:hAnsi="Century Gothic"/>
          <w:color w:val="444444"/>
          <w:sz w:val="26"/>
          <w:szCs w:val="26"/>
          <w:shd w:val="clear" w:color="auto" w:fill="FFFFFF"/>
        </w:rPr>
      </w:pPr>
    </w:p>
    <w:p w:rsidR="00EC59F0" w:rsidRPr="000D3A88" w:rsidRDefault="00743051" w:rsidP="00EC59F0">
      <w:pPr>
        <w:jc w:val="both"/>
        <w:rPr>
          <w:rStyle w:val="apple-converted-space"/>
          <w:rFonts w:ascii="Century Gothic" w:hAnsi="Century Gothic"/>
          <w:color w:val="444444"/>
          <w:sz w:val="26"/>
          <w:szCs w:val="26"/>
          <w:shd w:val="clear" w:color="auto" w:fill="FFFFFF"/>
        </w:rPr>
      </w:pPr>
      <w:r>
        <w:rPr>
          <w:rStyle w:val="apple-converted-space"/>
          <w:rFonts w:ascii="Century Gothic" w:hAnsi="Century Gothic"/>
          <w:color w:val="444444"/>
          <w:sz w:val="26"/>
          <w:szCs w:val="26"/>
          <w:shd w:val="clear" w:color="auto" w:fill="FFFFFF"/>
        </w:rPr>
        <w:t>6.</w:t>
      </w:r>
    </w:p>
    <w:p w:rsidR="00EC59F0" w:rsidRDefault="00EC59F0" w:rsidP="00EC59F0">
      <w:pPr>
        <w:jc w:val="both"/>
        <w:rPr>
          <w:rStyle w:val="apple-converted-space"/>
          <w:rFonts w:ascii="Century Gothic" w:hAnsi="Century Gothic"/>
          <w:color w:val="444444"/>
          <w:sz w:val="26"/>
          <w:szCs w:val="26"/>
          <w:shd w:val="clear" w:color="auto" w:fill="FFFFFF"/>
        </w:rPr>
      </w:pPr>
    </w:p>
    <w:p w:rsidR="00EC59F0" w:rsidRDefault="00EC59F0" w:rsidP="000D3A88">
      <w:pPr>
        <w:jc w:val="both"/>
        <w:rPr>
          <w:rFonts w:ascii="Century Gothic" w:hAnsi="Century Gothic" w:cs="Arial"/>
          <w:bCs/>
          <w:sz w:val="26"/>
          <w:szCs w:val="26"/>
        </w:rPr>
      </w:pPr>
      <w:r>
        <w:rPr>
          <w:rFonts w:ascii="Century Gothic" w:hAnsi="Century Gothic" w:cs="Arial"/>
          <w:bCs/>
          <w:sz w:val="26"/>
          <w:szCs w:val="26"/>
        </w:rPr>
        <w:t xml:space="preserve">Schließlich </w:t>
      </w:r>
      <w:r w:rsidR="000D3A88">
        <w:rPr>
          <w:rFonts w:ascii="Century Gothic" w:hAnsi="Century Gothic" w:cs="Arial"/>
          <w:bCs/>
          <w:sz w:val="26"/>
          <w:szCs w:val="26"/>
        </w:rPr>
        <w:t>könnte</w:t>
      </w:r>
      <w:r>
        <w:rPr>
          <w:rFonts w:ascii="Century Gothic" w:hAnsi="Century Gothic" w:cs="Arial"/>
          <w:bCs/>
          <w:sz w:val="26"/>
          <w:szCs w:val="26"/>
        </w:rPr>
        <w:t xml:space="preserve"> ich, um meine medizinischen Einwendungen gegen die Maskenpflicht weiter glaubhaft machen, auch </w:t>
      </w:r>
      <w:r w:rsidR="000D3A88">
        <w:rPr>
          <w:rFonts w:ascii="Century Gothic" w:hAnsi="Century Gothic" w:cs="Arial"/>
          <w:bCs/>
          <w:sz w:val="26"/>
          <w:szCs w:val="26"/>
        </w:rPr>
        <w:t>eine</w:t>
      </w:r>
      <w:r>
        <w:rPr>
          <w:rFonts w:ascii="Century Gothic" w:hAnsi="Century Gothic" w:cs="Arial"/>
          <w:bCs/>
          <w:sz w:val="26"/>
          <w:szCs w:val="26"/>
        </w:rPr>
        <w:t xml:space="preserve"> eidesstattliche Versicherung der Ärztin Jette Limberg-Diers</w:t>
      </w:r>
      <w:r w:rsidR="000D3A88">
        <w:rPr>
          <w:rFonts w:ascii="Century Gothic" w:hAnsi="Century Gothic" w:cs="Arial"/>
          <w:bCs/>
          <w:sz w:val="26"/>
          <w:szCs w:val="26"/>
        </w:rPr>
        <w:t xml:space="preserve"> aus</w:t>
      </w:r>
      <w:r>
        <w:rPr>
          <w:rFonts w:ascii="Century Gothic" w:hAnsi="Century Gothic" w:cs="Arial"/>
          <w:bCs/>
          <w:sz w:val="26"/>
          <w:szCs w:val="26"/>
        </w:rPr>
        <w:t xml:space="preserve"> 21521 Wohltorf </w:t>
      </w:r>
      <w:r w:rsidR="000D3A88">
        <w:rPr>
          <w:rFonts w:ascii="Century Gothic" w:hAnsi="Century Gothic" w:cs="Arial"/>
          <w:bCs/>
          <w:sz w:val="26"/>
          <w:szCs w:val="26"/>
        </w:rPr>
        <w:t>nachreichen</w:t>
      </w:r>
      <w:r>
        <w:rPr>
          <w:rFonts w:ascii="Century Gothic" w:hAnsi="Century Gothic" w:cs="Arial"/>
          <w:bCs/>
          <w:sz w:val="26"/>
          <w:szCs w:val="26"/>
        </w:rPr>
        <w:t>, in der sie erklärt hat (Zitat):</w:t>
      </w:r>
    </w:p>
    <w:p w:rsidR="00EC59F0" w:rsidRDefault="00EC59F0" w:rsidP="00EC59F0">
      <w:pPr>
        <w:jc w:val="both"/>
        <w:rPr>
          <w:rFonts w:ascii="Century Gothic" w:hAnsi="Century Gothic" w:cs="Arial"/>
          <w:bCs/>
          <w:sz w:val="26"/>
          <w:szCs w:val="26"/>
        </w:rPr>
      </w:pPr>
    </w:p>
    <w:p w:rsidR="00EC59F0" w:rsidRPr="008E1444" w:rsidRDefault="00EC59F0" w:rsidP="00EC59F0">
      <w:pPr>
        <w:jc w:val="both"/>
        <w:rPr>
          <w:rFonts w:ascii="Century Gothic" w:hAnsi="Century Gothic" w:cs="Arial"/>
        </w:rPr>
      </w:pPr>
      <w:r w:rsidRPr="008E1444">
        <w:rPr>
          <w:rFonts w:ascii="Century Gothic" w:hAnsi="Century Gothic" w:cs="Arial"/>
          <w:bCs/>
        </w:rPr>
        <w:t>„</w:t>
      </w:r>
      <w:r w:rsidRPr="008E1444">
        <w:rPr>
          <w:rFonts w:ascii="Century Gothic" w:hAnsi="Century Gothic" w:cs="Arial"/>
        </w:rPr>
        <w:t>Ich, Gunhild Jette Limberg-Diers bin approbierte Ärztin. Ich versichere hiermit aufgrund meiner Erfahrungen und meiner medizinischen Kenntnisse, ohne Anspruch auf Vollständigkeit, nach bestem Wissen und Gewissen wie folgt:</w:t>
      </w:r>
    </w:p>
    <w:p w:rsidR="00EC59F0" w:rsidRPr="008E1444" w:rsidRDefault="00EC59F0" w:rsidP="00EC59F0">
      <w:pPr>
        <w:jc w:val="both"/>
        <w:rPr>
          <w:rFonts w:ascii="Century Gothic" w:hAnsi="Century Gothic" w:cs="Arial"/>
        </w:rPr>
      </w:pPr>
    </w:p>
    <w:p w:rsidR="00EC59F0" w:rsidRPr="008E1444" w:rsidRDefault="00EC59F0" w:rsidP="00EC59F0">
      <w:pPr>
        <w:jc w:val="both"/>
        <w:rPr>
          <w:rFonts w:ascii="Century Gothic" w:hAnsi="Century Gothic" w:cs="Arial"/>
        </w:rPr>
      </w:pPr>
      <w:r w:rsidRPr="008E1444">
        <w:rPr>
          <w:rFonts w:ascii="Century Gothic" w:hAnsi="Century Gothic" w:cs="Arial"/>
        </w:rPr>
        <w:t>Die von Rechtsanwalt Wilfried Schmitz in seinem o.g. Antrag getätigten Aussagen bzgl. negativer gesundheitlicher Auswirkungen durch das Tragen von Gesichtsmasken sind nach meinem Dafürhalten korrekt und ich teile seine Bedenken vollumfänglich.</w:t>
      </w:r>
    </w:p>
    <w:p w:rsidR="00EC59F0" w:rsidRPr="008E1444" w:rsidRDefault="00EC59F0" w:rsidP="00EC59F0">
      <w:pPr>
        <w:jc w:val="both"/>
        <w:rPr>
          <w:rFonts w:ascii="Century Gothic" w:hAnsi="Century Gothic" w:cs="Arial"/>
        </w:rPr>
      </w:pPr>
    </w:p>
    <w:p w:rsidR="00EC59F0" w:rsidRPr="008E1444" w:rsidRDefault="00EC59F0" w:rsidP="00EC59F0">
      <w:pPr>
        <w:jc w:val="both"/>
        <w:rPr>
          <w:rFonts w:ascii="Century Gothic" w:hAnsi="Century Gothic" w:cs="Arial"/>
        </w:rPr>
      </w:pPr>
      <w:r w:rsidRPr="008E1444">
        <w:rPr>
          <w:rFonts w:ascii="Century Gothic" w:hAnsi="Century Gothic" w:cs="Arial"/>
        </w:rPr>
        <w:t>Um Wiederholungen zu vermeiden verweise ich diesbezüglich ausdrücklich auf die von Herrn RA Schmitz dem Gericht vorgelegte medizinische Dissertation meiner Kollegin Ulrike Butz mit dem Titel „Rückatmung von Kohlendioxid bei Verwendung von Operationsmasken als hygienischer Mundschutz an medizinischem Fachpersonal“ aus dem Jahre 2004. Die Interpretation dieser Dissertation durch Herrn Rechtsanwalt Schmitz ist meines Erachtens korrekt.</w:t>
      </w:r>
    </w:p>
    <w:p w:rsidR="00EC59F0" w:rsidRPr="008E1444" w:rsidRDefault="00EC59F0" w:rsidP="00EC59F0">
      <w:pPr>
        <w:rPr>
          <w:rFonts w:ascii="Century Gothic" w:hAnsi="Century Gothic" w:cs="Arial"/>
        </w:rPr>
      </w:pPr>
    </w:p>
    <w:p w:rsidR="00EC59F0" w:rsidRPr="008E1444" w:rsidRDefault="00EC59F0" w:rsidP="00EC59F0">
      <w:pPr>
        <w:rPr>
          <w:rFonts w:ascii="Century Gothic" w:hAnsi="Century Gothic" w:cs="Arial"/>
        </w:rPr>
      </w:pPr>
      <w:r w:rsidRPr="008E1444">
        <w:rPr>
          <w:rFonts w:ascii="Century Gothic" w:hAnsi="Century Gothic" w:cs="Arial"/>
        </w:rPr>
        <w:t>Zusammenfassend stelle ich fest (Details sind bitte dem Antrag des Herrn RA Schmitz zu entnehmen):</w:t>
      </w:r>
    </w:p>
    <w:p w:rsidR="00EC59F0" w:rsidRPr="008E1444" w:rsidRDefault="00EC59F0" w:rsidP="00EC59F0">
      <w:pPr>
        <w:rPr>
          <w:rFonts w:ascii="Century Gothic" w:hAnsi="Century Gothic" w:cs="Arial"/>
        </w:rPr>
      </w:pPr>
    </w:p>
    <w:p w:rsidR="00EC59F0" w:rsidRPr="008E1444" w:rsidRDefault="00EC59F0" w:rsidP="00EC59F0">
      <w:pPr>
        <w:rPr>
          <w:rFonts w:ascii="Century Gothic" w:hAnsi="Century Gothic" w:cs="Arial"/>
        </w:rPr>
      </w:pPr>
      <w:r w:rsidRPr="008E1444">
        <w:rPr>
          <w:rFonts w:ascii="Century Gothic" w:hAnsi="Century Gothic" w:cs="Arial"/>
        </w:rPr>
        <w:t>Durch längere, insbesondere nicht fachgerechte Nutzung eines Mund-Nasenschutzes ergeben sich folgende Probleme:</w:t>
      </w:r>
    </w:p>
    <w:p w:rsidR="00EC59F0" w:rsidRPr="008E1444" w:rsidRDefault="00EC59F0" w:rsidP="00EC59F0">
      <w:pPr>
        <w:rPr>
          <w:rFonts w:ascii="Century Gothic" w:hAnsi="Century Gothic" w:cs="Arial"/>
        </w:rPr>
      </w:pPr>
    </w:p>
    <w:p w:rsidR="00EC59F0" w:rsidRPr="008E1444" w:rsidRDefault="00EC59F0" w:rsidP="00EC59F0">
      <w:pPr>
        <w:numPr>
          <w:ilvl w:val="0"/>
          <w:numId w:val="11"/>
        </w:numPr>
        <w:rPr>
          <w:rFonts w:ascii="Century Gothic" w:hAnsi="Century Gothic" w:cs="Arial"/>
        </w:rPr>
      </w:pPr>
      <w:r w:rsidRPr="008E1444">
        <w:rPr>
          <w:rFonts w:ascii="Century Gothic" w:hAnsi="Century Gothic" w:cs="Arial"/>
        </w:rPr>
        <w:t>Der Träger (Laie) ist geneigt, sich in falscher Sicherheit zu wähnen und in Folge den einzig sicheren Weg eine Ansteckung zu vermeiden: Der Mindestabstand, wird häufig nicht mehr eingehalten.</w:t>
      </w:r>
    </w:p>
    <w:p w:rsidR="00EC59F0" w:rsidRPr="008E1444" w:rsidRDefault="00EC59F0" w:rsidP="00EC59F0">
      <w:pPr>
        <w:numPr>
          <w:ilvl w:val="0"/>
          <w:numId w:val="11"/>
        </w:numPr>
        <w:rPr>
          <w:rFonts w:ascii="Century Gothic" w:hAnsi="Century Gothic" w:cs="Arial"/>
        </w:rPr>
      </w:pPr>
      <w:r w:rsidRPr="008E1444">
        <w:rPr>
          <w:rFonts w:ascii="Century Gothic" w:hAnsi="Century Gothic" w:cs="Arial"/>
        </w:rPr>
        <w:t>Durch unsachgemäßen Gebrauch des Schutzes kommt es zu Erhöhung der Kontaminationsgefahr (Unerwünschte Verunreinigung auf Flächen, Körperteilen).</w:t>
      </w:r>
    </w:p>
    <w:p w:rsidR="00EC59F0" w:rsidRPr="008E1444" w:rsidRDefault="00EC59F0" w:rsidP="00EC59F0">
      <w:pPr>
        <w:numPr>
          <w:ilvl w:val="0"/>
          <w:numId w:val="11"/>
        </w:numPr>
        <w:rPr>
          <w:rFonts w:ascii="Century Gothic" w:hAnsi="Century Gothic" w:cs="Arial"/>
        </w:rPr>
      </w:pPr>
      <w:r w:rsidRPr="008E1444">
        <w:rPr>
          <w:rFonts w:ascii="Century Gothic" w:hAnsi="Century Gothic" w:cs="Arial"/>
        </w:rPr>
        <w:t>Es bildet sich in dem Atemschutz (egal ob Maske oder Tuch) eine sog. „feuchte Kammer</w:t>
      </w:r>
      <w:r>
        <w:rPr>
          <w:rFonts w:ascii="Century Gothic" w:hAnsi="Century Gothic" w:cs="Arial"/>
        </w:rPr>
        <w:t xml:space="preserve"> </w:t>
      </w:r>
      <w:r w:rsidRPr="008E1444">
        <w:rPr>
          <w:rFonts w:ascii="Century Gothic" w:hAnsi="Century Gothic" w:cs="Arial"/>
        </w:rPr>
        <w:t>durch die Atemluft. Erreger jeglicher Art (ob nun Virus oder Bakterien) lieben ein feucht-warmes Milieu, in dem sie sich dann vermehrt reproduzieren.</w:t>
      </w:r>
    </w:p>
    <w:p w:rsidR="00EC59F0" w:rsidRPr="008E1444" w:rsidRDefault="00EC59F0" w:rsidP="00EC59F0">
      <w:pPr>
        <w:numPr>
          <w:ilvl w:val="0"/>
          <w:numId w:val="11"/>
        </w:numPr>
        <w:rPr>
          <w:rFonts w:ascii="Century Gothic" w:hAnsi="Century Gothic" w:cs="Arial"/>
        </w:rPr>
      </w:pPr>
      <w:r w:rsidRPr="008E1444">
        <w:rPr>
          <w:rFonts w:ascii="Century Gothic" w:hAnsi="Century Gothic" w:cs="Arial"/>
        </w:rPr>
        <w:t xml:space="preserve">Durch den Mund-Nasenschutz wir die Aufnahme von Sauerstoff reduziert und vermehrt bereits abgeatmetes Kohlendioxid zurückgeatmet. Die Veränderung der entsprechenden Blutgaskonzentrationen  ist wissenschaftlich nachweisbar, wie in der Dissertation von Dr. med. Ulrike Butz dargestellt. Durch eine Minderversorgung der Lunge mit Sauerstoff ist das Lungengewebe leichter und schneller für Keime jeglicher Art, somit auch das sog. Corona-Virus, angreifbar. Durch die Erhöhung des Kohlendioxidspiegels im Blut kann es zu verschiedenen, z.T. gravierenden Auswirkungen kommen. Details entnehmen Sie bitte dem Antrag Schmitz respektive insbes. der o.g. Dissertation. Schwerpunktmäßig vorbelastete Patienten (Asthma, Allergie, COPD=chronisch obstruktive Lungenerkrankung) und Personen mit Angststörungen sind hier besonders gefährdet. </w:t>
      </w:r>
    </w:p>
    <w:p w:rsidR="00EC59F0" w:rsidRPr="008E1444" w:rsidRDefault="00EC59F0" w:rsidP="00EC59F0">
      <w:pPr>
        <w:numPr>
          <w:ilvl w:val="0"/>
          <w:numId w:val="11"/>
        </w:numPr>
        <w:rPr>
          <w:rFonts w:ascii="Century Gothic" w:hAnsi="Century Gothic" w:cs="Arial"/>
        </w:rPr>
      </w:pPr>
      <w:r w:rsidRPr="008E1444">
        <w:rPr>
          <w:rFonts w:ascii="Century Gothic" w:hAnsi="Century Gothic" w:cs="Arial"/>
        </w:rPr>
        <w:t xml:space="preserve">(Kleine) Kinder, geistig Behinderte und Demente werden durch das eigene und fremde Tragen eines Mund-Nasenschutzes nicht nur körperlich beeinträchtigt, sondern zusätzlich seelisch traumatisiert und verängstigt. </w:t>
      </w:r>
    </w:p>
    <w:p w:rsidR="00EC59F0" w:rsidRPr="008E1444" w:rsidRDefault="00EC59F0" w:rsidP="00EC59F0">
      <w:pPr>
        <w:ind w:left="720"/>
        <w:rPr>
          <w:rFonts w:ascii="Century Gothic" w:hAnsi="Century Gothic" w:cs="Arial"/>
        </w:rPr>
      </w:pPr>
    </w:p>
    <w:p w:rsidR="00EC59F0" w:rsidRPr="008E1444" w:rsidRDefault="00EC59F0" w:rsidP="00EC59F0">
      <w:pPr>
        <w:rPr>
          <w:rFonts w:ascii="Century Gothic" w:hAnsi="Century Gothic" w:cs="Arial"/>
        </w:rPr>
      </w:pPr>
    </w:p>
    <w:p w:rsidR="00EC59F0" w:rsidRPr="008E1444" w:rsidRDefault="00EC59F0" w:rsidP="00C14609">
      <w:pPr>
        <w:jc w:val="both"/>
        <w:rPr>
          <w:rFonts w:ascii="Century Gothic" w:hAnsi="Century Gothic" w:cs="Arial"/>
        </w:rPr>
      </w:pPr>
      <w:r w:rsidRPr="008E1444">
        <w:rPr>
          <w:rFonts w:ascii="Century Gothic" w:hAnsi="Century Gothic" w:cs="Arial"/>
        </w:rPr>
        <w:t>Insgesamt betrachte ich persönlich die allgemeine Pflicht zum Tragen eines Mund-Nasenschutzes angesichts der wissenschaftlich nachgewiesenen, fehlenden positiven Auswirkungen als nicht nur unverhältnismäßig, sondern als einen massiven Eingriff in die körperliche Unversehrtheit bis hin zur Körperverletzung.“ (</w:t>
      </w:r>
      <w:r w:rsidRPr="00027F0D">
        <w:rPr>
          <w:rFonts w:ascii="Century Gothic" w:hAnsi="Century Gothic" w:cs="Arial"/>
          <w:b/>
          <w:bCs/>
        </w:rPr>
        <w:t>Zitat Ende</w:t>
      </w:r>
      <w:r w:rsidRPr="008E1444">
        <w:rPr>
          <w:rFonts w:ascii="Century Gothic" w:hAnsi="Century Gothic" w:cs="Arial"/>
        </w:rPr>
        <w:t>)</w:t>
      </w:r>
    </w:p>
    <w:p w:rsidR="00CE1D6E" w:rsidRPr="00EC59F0" w:rsidRDefault="00CE1D6E" w:rsidP="006D097D">
      <w:pPr>
        <w:rPr>
          <w:rFonts w:ascii="Century Gothic" w:hAnsi="Century Gothic" w:cs="Arial"/>
          <w:sz w:val="26"/>
          <w:szCs w:val="26"/>
        </w:rPr>
      </w:pPr>
    </w:p>
    <w:p w:rsidR="00CE1D6E" w:rsidRPr="00CE1D6E" w:rsidRDefault="007C3480" w:rsidP="006D097D">
      <w:pPr>
        <w:rPr>
          <w:rFonts w:ascii="Century Gothic" w:hAnsi="Century Gothic" w:cs="Arial"/>
          <w:b/>
          <w:bCs/>
          <w:sz w:val="26"/>
          <w:szCs w:val="26"/>
        </w:rPr>
      </w:pPr>
      <w:r>
        <w:rPr>
          <w:rFonts w:ascii="Century Gothic" w:hAnsi="Century Gothic" w:cs="Arial"/>
          <w:b/>
          <w:bCs/>
          <w:sz w:val="26"/>
          <w:szCs w:val="26"/>
        </w:rPr>
        <w:t>IV.</w:t>
      </w:r>
    </w:p>
    <w:p w:rsidR="00CE1D6E" w:rsidRDefault="00CE1D6E" w:rsidP="006D097D">
      <w:pPr>
        <w:rPr>
          <w:rFonts w:ascii="Century Gothic" w:hAnsi="Century Gothic" w:cs="Arial"/>
          <w:color w:val="000000"/>
          <w:sz w:val="26"/>
          <w:szCs w:val="26"/>
        </w:rPr>
      </w:pPr>
    </w:p>
    <w:p w:rsidR="006D097D" w:rsidRPr="00270656" w:rsidRDefault="006D097D" w:rsidP="006D097D">
      <w:pPr>
        <w:pStyle w:val="StandardWeb"/>
        <w:spacing w:before="0" w:beforeAutospacing="0" w:after="150" w:afterAutospacing="0"/>
        <w:jc w:val="both"/>
        <w:rPr>
          <w:rFonts w:ascii="Century Gothic" w:hAnsi="Century Gothic" w:cs="Arial"/>
          <w:color w:val="222222"/>
          <w:sz w:val="26"/>
          <w:szCs w:val="26"/>
        </w:rPr>
      </w:pPr>
      <w:r w:rsidRPr="00270656">
        <w:rPr>
          <w:rFonts w:ascii="Century Gothic" w:hAnsi="Century Gothic" w:cs="Arial"/>
          <w:color w:val="222222"/>
          <w:sz w:val="26"/>
          <w:szCs w:val="26"/>
        </w:rPr>
        <w:t xml:space="preserve">Für die hier Beschuldigten </w:t>
      </w:r>
      <w:r>
        <w:rPr>
          <w:rFonts w:ascii="Century Gothic" w:hAnsi="Century Gothic" w:cs="Arial"/>
          <w:color w:val="222222"/>
          <w:sz w:val="26"/>
          <w:szCs w:val="26"/>
        </w:rPr>
        <w:t>besteht</w:t>
      </w:r>
      <w:r w:rsidRPr="00270656">
        <w:rPr>
          <w:rFonts w:ascii="Century Gothic" w:hAnsi="Century Gothic" w:cs="Arial"/>
          <w:color w:val="222222"/>
          <w:sz w:val="26"/>
          <w:szCs w:val="26"/>
        </w:rPr>
        <w:t xml:space="preserve"> die strengste Pflicht, Leben und Gesundheit der Menschen in diesem Lande zu schützen, was eine Garantenstellung i.S. des § 13 StGB begründet und somit im Falle einer (vorsätzlichen) Verletzung dieser Schutzpflicht – in Verbindung mit den jeweils einschlägigen Straftatbeständen – zumindest (auch) eine Strafbarkeit wegen Unterlassen begründen kann.</w:t>
      </w:r>
    </w:p>
    <w:p w:rsidR="006D097D" w:rsidRPr="00270656" w:rsidRDefault="006D097D" w:rsidP="006D097D">
      <w:pPr>
        <w:pStyle w:val="StandardWeb"/>
        <w:jc w:val="both"/>
        <w:rPr>
          <w:rFonts w:ascii="Century Gothic" w:hAnsi="Century Gothic" w:cs="Arial"/>
          <w:b/>
          <w:bCs/>
          <w:color w:val="222222"/>
          <w:sz w:val="26"/>
          <w:szCs w:val="26"/>
          <w:shd w:val="clear" w:color="auto" w:fill="FFFFFF"/>
        </w:rPr>
      </w:pPr>
      <w:r w:rsidRPr="00270656">
        <w:rPr>
          <w:rFonts w:ascii="Century Gothic" w:hAnsi="Century Gothic" w:cs="Arial"/>
          <w:b/>
          <w:bCs/>
          <w:color w:val="222222"/>
          <w:sz w:val="26"/>
          <w:szCs w:val="26"/>
          <w:shd w:val="clear" w:color="auto" w:fill="FFFFFF"/>
        </w:rPr>
        <w:t>Nach ständiger Rechtsprechung des BVerfGs gilt (Zitat):</w:t>
      </w:r>
    </w:p>
    <w:p w:rsidR="006D097D" w:rsidRPr="00270656" w:rsidRDefault="006D097D" w:rsidP="006D097D">
      <w:pPr>
        <w:jc w:val="both"/>
        <w:rPr>
          <w:rFonts w:ascii="Century Gothic" w:hAnsi="Century Gothic"/>
          <w:color w:val="333333"/>
          <w:sz w:val="26"/>
          <w:szCs w:val="26"/>
          <w:shd w:val="clear" w:color="auto" w:fill="E5E5E5"/>
        </w:rPr>
      </w:pPr>
      <w:r w:rsidRPr="00270656">
        <w:rPr>
          <w:rFonts w:ascii="Century Gothic" w:hAnsi="Century Gothic" w:cs="Arial"/>
          <w:b/>
          <w:bCs/>
          <w:color w:val="222222"/>
          <w:sz w:val="26"/>
          <w:szCs w:val="26"/>
          <w:shd w:val="clear" w:color="auto" w:fill="FFFFFF"/>
        </w:rPr>
        <w:t>„</w:t>
      </w:r>
      <w:r w:rsidRPr="00270656">
        <w:rPr>
          <w:rFonts w:ascii="Century Gothic" w:hAnsi="Century Gothic"/>
          <w:color w:val="333333"/>
          <w:sz w:val="26"/>
          <w:szCs w:val="26"/>
          <w:shd w:val="clear" w:color="auto" w:fill="E5E5E5"/>
        </w:rPr>
        <w:t>In seinem klassischen Gehalt schützt Art. 2 Abs. 2 Satz 1 GG das Recht auf Leben und körperliche Unversehrtheit vor staatlichen Eingriffen. Nach der Rechtsprechung des Bundesverfassungsgerichts erschöpft sich das Grundrecht jedoch nicht in einem subjektiven Abwehrrecht gegenüber solchen Eingriffen. Aus ihm ist vielmehr auch eine Schutzpflicht des Staates und seiner Organe für das geschützte Rechtsgut abzuleiten, deren Vernachlässigung von dem Betroffenen grundsätzlich mit der Verfassungsbeschwerde geltend gemacht werden kann (vgl. BVerfGE 77, 170 &lt;214&gt;; 77, 381 &lt;402 f.&gt;). Die Schutzpflicht gebietet dem Staat, sich schützend und fördernd vor gefährdetes menschliches Leben zu stellen, es insbesondere vor rechtswidrigen Eingriffen Dritter zu bewahren (vgl. BVerfGE 39, 1 &lt;42&gt;; 46, 160 &lt;164&gt;; 49, 89 &lt;141 f.&gt;; 53, 30 &lt;57&gt;; 56, 54 &lt;73&gt;). Eine solche Schutzpflicht besteht auch hinsichtlich der Missbrauchsgefahren, die vom Umgang mit Schusswaffen ausgehen (vgl. BVerfGK 1, 95 &lt;98&gt;).</w:t>
      </w:r>
    </w:p>
    <w:p w:rsidR="006D097D" w:rsidRPr="00270656" w:rsidRDefault="006D097D" w:rsidP="006D097D">
      <w:pPr>
        <w:jc w:val="both"/>
        <w:rPr>
          <w:rFonts w:ascii="Century Gothic" w:hAnsi="Century Gothic"/>
          <w:sz w:val="26"/>
          <w:szCs w:val="26"/>
        </w:rPr>
      </w:pPr>
      <w:r w:rsidRPr="00270656">
        <w:rPr>
          <w:rFonts w:ascii="Century Gothic" w:hAnsi="Century Gothic"/>
          <w:color w:val="333333"/>
          <w:sz w:val="26"/>
          <w:szCs w:val="26"/>
          <w:shd w:val="clear" w:color="auto" w:fill="E5E5E5"/>
        </w:rPr>
        <w:t xml:space="preserve">Bei der Erfüllung dieser Schutzpflicht aus Art. 2 Abs. 2 Satz 1 GG kommt dem Gesetzgeber wie der vollziehenden Gewalt jedoch ein weiter Einschätzungs-, Wertungs- und Gestaltungsspielraum zu (vgl. BVerfGE 77, 170 &lt;214&gt;). Die Entscheidung, welche Maßnahmen geboten sind, kann nur begrenzt nachgeprüft werden. Das Bundesverfassungsgericht kann eine Verletzung der Schutzpflicht daher nur dann feststellen, wenn die öffentliche Gewalt Schutzvorkehrungen überhaupt nicht getroffen hat oder </w:t>
      </w:r>
      <w:r w:rsidRPr="00270656">
        <w:rPr>
          <w:rFonts w:ascii="Century Gothic" w:hAnsi="Century Gothic"/>
          <w:b/>
          <w:bCs/>
          <w:color w:val="333333"/>
          <w:sz w:val="26"/>
          <w:szCs w:val="26"/>
          <w:shd w:val="clear" w:color="auto" w:fill="E5E5E5"/>
        </w:rPr>
        <w:t>die ergriffenen Maßnahmen gänzlich ungeeignet oder völlig unzulänglich sind, das gebotene Schutzziel zu erreichen</w:t>
      </w:r>
      <w:r w:rsidRPr="00270656">
        <w:rPr>
          <w:rFonts w:ascii="Century Gothic" w:hAnsi="Century Gothic"/>
          <w:color w:val="333333"/>
          <w:sz w:val="26"/>
          <w:szCs w:val="26"/>
          <w:shd w:val="clear" w:color="auto" w:fill="E5E5E5"/>
        </w:rPr>
        <w:t xml:space="preserve"> (vgl. BVerfGE 56, 54 &lt;80 f.&gt;; 77, 381 &lt;405&gt;; 79, 174 &lt;202&gt;; stRspr).“ </w:t>
      </w:r>
      <w:r w:rsidRPr="00270656">
        <w:rPr>
          <w:rFonts w:ascii="Century Gothic" w:hAnsi="Century Gothic"/>
          <w:sz w:val="26"/>
          <w:szCs w:val="26"/>
        </w:rPr>
        <w:t>(BVerfG – 2 BvR 1676/10)</w:t>
      </w:r>
    </w:p>
    <w:p w:rsidR="006D097D" w:rsidRDefault="006D097D" w:rsidP="006D097D">
      <w:pPr>
        <w:rPr>
          <w:rFonts w:ascii="Century Gothic" w:hAnsi="Century Gothic" w:cs="Arial"/>
          <w:sz w:val="26"/>
          <w:szCs w:val="26"/>
        </w:rPr>
      </w:pPr>
    </w:p>
    <w:p w:rsidR="000D3A88" w:rsidRDefault="004C77B7" w:rsidP="000D3A88">
      <w:pPr>
        <w:jc w:val="both"/>
        <w:rPr>
          <w:rFonts w:ascii="Century Gothic" w:hAnsi="Century Gothic"/>
          <w:color w:val="000000" w:themeColor="text1"/>
          <w:sz w:val="26"/>
          <w:szCs w:val="26"/>
        </w:rPr>
      </w:pPr>
      <w:r>
        <w:rPr>
          <w:rFonts w:ascii="Century Gothic" w:hAnsi="Century Gothic"/>
          <w:color w:val="000000" w:themeColor="text1"/>
          <w:sz w:val="26"/>
          <w:szCs w:val="26"/>
        </w:rPr>
        <w:t>Ich möchte auch daran erinnern</w:t>
      </w:r>
      <w:r w:rsidR="000D3A88">
        <w:rPr>
          <w:rFonts w:ascii="Century Gothic" w:hAnsi="Century Gothic"/>
          <w:color w:val="000000" w:themeColor="text1"/>
          <w:sz w:val="26"/>
          <w:szCs w:val="26"/>
        </w:rPr>
        <w:t xml:space="preserve">, warum alleine schon das Unterlassen der angemessenen Aufklärung der Bevölkerung über </w:t>
      </w:r>
      <w:r w:rsidR="00C14609">
        <w:rPr>
          <w:rFonts w:ascii="Century Gothic" w:hAnsi="Century Gothic"/>
          <w:color w:val="000000" w:themeColor="text1"/>
          <w:sz w:val="26"/>
          <w:szCs w:val="26"/>
        </w:rPr>
        <w:t xml:space="preserve">die </w:t>
      </w:r>
      <w:r w:rsidR="000D3A88">
        <w:rPr>
          <w:rFonts w:ascii="Century Gothic" w:hAnsi="Century Gothic"/>
          <w:color w:val="000000" w:themeColor="text1"/>
          <w:sz w:val="26"/>
          <w:szCs w:val="26"/>
        </w:rPr>
        <w:t>Kritik zahlreicher Experten gegen den Lockdown</w:t>
      </w:r>
      <w:r w:rsidR="00C14609">
        <w:rPr>
          <w:rFonts w:ascii="Century Gothic" w:hAnsi="Century Gothic"/>
          <w:color w:val="000000" w:themeColor="text1"/>
          <w:sz w:val="26"/>
          <w:szCs w:val="26"/>
        </w:rPr>
        <w:t xml:space="preserve">, der mit der Gefährlichkeit des </w:t>
      </w:r>
      <w:r w:rsidR="000D3A88">
        <w:rPr>
          <w:rFonts w:ascii="Century Gothic" w:hAnsi="Century Gothic"/>
          <w:color w:val="000000" w:themeColor="text1"/>
          <w:sz w:val="26"/>
          <w:szCs w:val="26"/>
        </w:rPr>
        <w:t xml:space="preserve">SARS-CoV-2-Virus </w:t>
      </w:r>
      <w:r w:rsidR="00C14609">
        <w:rPr>
          <w:rFonts w:ascii="Century Gothic" w:hAnsi="Century Gothic"/>
          <w:color w:val="000000" w:themeColor="text1"/>
          <w:sz w:val="26"/>
          <w:szCs w:val="26"/>
        </w:rPr>
        <w:t xml:space="preserve">gerechtfertigt wird, </w:t>
      </w:r>
      <w:r w:rsidR="000D3A88">
        <w:rPr>
          <w:rFonts w:ascii="Century Gothic" w:hAnsi="Century Gothic"/>
          <w:color w:val="000000" w:themeColor="text1"/>
          <w:sz w:val="26"/>
          <w:szCs w:val="26"/>
        </w:rPr>
        <w:t xml:space="preserve">und über die wahren Gefahren der 5G-Mobilfunktechnologie </w:t>
      </w:r>
      <w:r>
        <w:rPr>
          <w:rFonts w:ascii="Century Gothic" w:hAnsi="Century Gothic"/>
          <w:color w:val="000000" w:themeColor="text1"/>
          <w:sz w:val="26"/>
          <w:szCs w:val="26"/>
        </w:rPr>
        <w:t xml:space="preserve">Grundrechte aller Menschen in diesem Lande, nicht </w:t>
      </w:r>
      <w:r>
        <w:rPr>
          <w:rFonts w:ascii="Century Gothic" w:hAnsi="Century Gothic"/>
          <w:color w:val="000000" w:themeColor="text1"/>
          <w:sz w:val="26"/>
          <w:szCs w:val="26"/>
        </w:rPr>
        <w:lastRenderedPageBreak/>
        <w:t xml:space="preserve">nur die </w:t>
      </w:r>
      <w:r w:rsidR="00C14609">
        <w:rPr>
          <w:rFonts w:ascii="Century Gothic" w:hAnsi="Century Gothic"/>
          <w:color w:val="000000" w:themeColor="text1"/>
          <w:sz w:val="26"/>
          <w:szCs w:val="26"/>
        </w:rPr>
        <w:t xml:space="preserve">der </w:t>
      </w:r>
      <w:r>
        <w:rPr>
          <w:rFonts w:ascii="Century Gothic" w:hAnsi="Century Gothic"/>
          <w:color w:val="000000" w:themeColor="text1"/>
          <w:sz w:val="26"/>
          <w:szCs w:val="26"/>
        </w:rPr>
        <w:t>Kinder,</w:t>
      </w:r>
      <w:r w:rsidR="000D3A88">
        <w:rPr>
          <w:rFonts w:ascii="Century Gothic" w:hAnsi="Century Gothic"/>
          <w:color w:val="000000" w:themeColor="text1"/>
          <w:sz w:val="26"/>
          <w:szCs w:val="26"/>
        </w:rPr>
        <w:t xml:space="preserve"> </w:t>
      </w:r>
      <w:r w:rsidR="00C14609">
        <w:rPr>
          <w:rFonts w:ascii="Century Gothic" w:hAnsi="Century Gothic"/>
          <w:color w:val="000000" w:themeColor="text1"/>
          <w:sz w:val="26"/>
          <w:szCs w:val="26"/>
        </w:rPr>
        <w:t xml:space="preserve">wie das </w:t>
      </w:r>
      <w:r w:rsidR="00C14609" w:rsidRPr="00C14609">
        <w:rPr>
          <w:rFonts w:ascii="Century Gothic" w:hAnsi="Century Gothic"/>
          <w:b/>
          <w:bCs/>
          <w:color w:val="000000" w:themeColor="text1"/>
          <w:sz w:val="26"/>
          <w:szCs w:val="26"/>
        </w:rPr>
        <w:t>Recht a</w:t>
      </w:r>
      <w:r w:rsidR="00C14609" w:rsidRPr="00D60C8C">
        <w:rPr>
          <w:rFonts w:ascii="Century Gothic" w:hAnsi="Century Gothic"/>
          <w:b/>
          <w:bCs/>
          <w:color w:val="000000" w:themeColor="text1"/>
          <w:sz w:val="26"/>
          <w:szCs w:val="26"/>
        </w:rPr>
        <w:t>uf Leben</w:t>
      </w:r>
      <w:r w:rsidR="00C14609">
        <w:rPr>
          <w:rFonts w:ascii="Century Gothic" w:hAnsi="Century Gothic"/>
          <w:b/>
          <w:bCs/>
          <w:color w:val="000000" w:themeColor="text1"/>
          <w:sz w:val="26"/>
          <w:szCs w:val="26"/>
        </w:rPr>
        <w:t xml:space="preserve"> und</w:t>
      </w:r>
      <w:r w:rsidR="00C14609" w:rsidRPr="00D60C8C">
        <w:rPr>
          <w:rFonts w:ascii="Century Gothic" w:hAnsi="Century Gothic"/>
          <w:b/>
          <w:bCs/>
          <w:color w:val="000000" w:themeColor="text1"/>
          <w:sz w:val="26"/>
          <w:szCs w:val="26"/>
        </w:rPr>
        <w:t xml:space="preserve"> körperliche Unversehr</w:t>
      </w:r>
      <w:r w:rsidR="00082227">
        <w:rPr>
          <w:rFonts w:ascii="Century Gothic" w:hAnsi="Century Gothic"/>
          <w:b/>
          <w:bCs/>
          <w:color w:val="000000" w:themeColor="text1"/>
          <w:sz w:val="26"/>
          <w:szCs w:val="26"/>
        </w:rPr>
        <w:t>t</w:t>
      </w:r>
      <w:r w:rsidR="00C14609" w:rsidRPr="00D60C8C">
        <w:rPr>
          <w:rFonts w:ascii="Century Gothic" w:hAnsi="Century Gothic"/>
          <w:b/>
          <w:bCs/>
          <w:color w:val="000000" w:themeColor="text1"/>
          <w:sz w:val="26"/>
          <w:szCs w:val="26"/>
        </w:rPr>
        <w:t>heit gem. Art. 2 Abs. 2 S. 1</w:t>
      </w:r>
      <w:r w:rsidR="00C14609">
        <w:rPr>
          <w:rFonts w:ascii="Century Gothic" w:hAnsi="Century Gothic"/>
          <w:color w:val="000000" w:themeColor="text1"/>
          <w:sz w:val="26"/>
          <w:szCs w:val="26"/>
        </w:rPr>
        <w:t xml:space="preserve"> GG verletzt.</w:t>
      </w:r>
    </w:p>
    <w:p w:rsidR="00C14609" w:rsidRDefault="00C14609" w:rsidP="000D3A88">
      <w:pPr>
        <w:jc w:val="both"/>
        <w:rPr>
          <w:rFonts w:ascii="Century Gothic" w:hAnsi="Century Gothic"/>
          <w:color w:val="000000" w:themeColor="text1"/>
          <w:sz w:val="26"/>
          <w:szCs w:val="26"/>
        </w:rPr>
      </w:pPr>
    </w:p>
    <w:p w:rsidR="004C77B7" w:rsidRPr="004C77B7" w:rsidRDefault="004C77B7" w:rsidP="000D3A88">
      <w:pPr>
        <w:jc w:val="both"/>
        <w:rPr>
          <w:rFonts w:ascii="Century Gothic" w:hAnsi="Century Gothic"/>
          <w:color w:val="000000" w:themeColor="text1"/>
          <w:sz w:val="26"/>
          <w:szCs w:val="26"/>
        </w:rPr>
      </w:pPr>
      <w:r>
        <w:rPr>
          <w:rFonts w:ascii="Century Gothic" w:hAnsi="Century Gothic"/>
          <w:color w:val="000000" w:themeColor="text1"/>
          <w:sz w:val="26"/>
          <w:szCs w:val="26"/>
        </w:rPr>
        <w:t>Darüber hinaus</w:t>
      </w:r>
      <w:r w:rsidR="000D3A88">
        <w:rPr>
          <w:rFonts w:ascii="Century Gothic" w:hAnsi="Century Gothic"/>
          <w:color w:val="000000" w:themeColor="text1"/>
          <w:sz w:val="26"/>
          <w:szCs w:val="26"/>
        </w:rPr>
        <w:t xml:space="preserve"> </w:t>
      </w:r>
      <w:r>
        <w:rPr>
          <w:rFonts w:ascii="Century Gothic" w:hAnsi="Century Gothic"/>
          <w:color w:val="000000" w:themeColor="text1"/>
          <w:sz w:val="26"/>
          <w:szCs w:val="26"/>
        </w:rPr>
        <w:t>verkörpert diese Regierungspolitik auch eine</w:t>
      </w:r>
      <w:r w:rsidR="000D3A88">
        <w:rPr>
          <w:rFonts w:ascii="Century Gothic" w:hAnsi="Century Gothic"/>
          <w:color w:val="000000" w:themeColor="text1"/>
          <w:sz w:val="26"/>
          <w:szCs w:val="26"/>
        </w:rPr>
        <w:t xml:space="preserve"> </w:t>
      </w:r>
      <w:r w:rsidR="000D3A88" w:rsidRPr="004C77B7">
        <w:rPr>
          <w:rFonts w:ascii="Century Gothic" w:hAnsi="Century Gothic"/>
          <w:color w:val="000000" w:themeColor="text1"/>
          <w:sz w:val="26"/>
          <w:szCs w:val="26"/>
        </w:rPr>
        <w:t xml:space="preserve">Verletzung </w:t>
      </w:r>
      <w:r w:rsidRPr="004C77B7">
        <w:rPr>
          <w:rFonts w:ascii="Century Gothic" w:hAnsi="Century Gothic"/>
          <w:color w:val="000000" w:themeColor="text1"/>
          <w:sz w:val="26"/>
          <w:szCs w:val="26"/>
        </w:rPr>
        <w:t>unserer</w:t>
      </w:r>
      <w:r w:rsidR="000D3A88" w:rsidRPr="004C77B7">
        <w:rPr>
          <w:rFonts w:ascii="Century Gothic" w:hAnsi="Century Gothic"/>
          <w:color w:val="000000" w:themeColor="text1"/>
          <w:sz w:val="26"/>
          <w:szCs w:val="26"/>
        </w:rPr>
        <w:t xml:space="preserve"> Menschenwürde gem. Art. 1 Abs. 1 </w:t>
      </w:r>
      <w:r w:rsidR="00C14609">
        <w:rPr>
          <w:rFonts w:ascii="Century Gothic" w:hAnsi="Century Gothic"/>
          <w:color w:val="000000" w:themeColor="text1"/>
          <w:sz w:val="26"/>
          <w:szCs w:val="26"/>
        </w:rPr>
        <w:t>GG</w:t>
      </w:r>
      <w:r w:rsidRPr="004C77B7">
        <w:rPr>
          <w:rFonts w:ascii="Century Gothic" w:hAnsi="Century Gothic"/>
          <w:color w:val="000000" w:themeColor="text1"/>
          <w:sz w:val="26"/>
          <w:szCs w:val="26"/>
        </w:rPr>
        <w:t>.</w:t>
      </w:r>
    </w:p>
    <w:p w:rsidR="000D3A88" w:rsidRDefault="000D3A88" w:rsidP="000D3A88">
      <w:pPr>
        <w:jc w:val="both"/>
        <w:rPr>
          <w:rFonts w:ascii="Century Gothic" w:hAnsi="Century Gothic"/>
          <w:color w:val="000000" w:themeColor="text1"/>
          <w:sz w:val="26"/>
          <w:szCs w:val="26"/>
        </w:rPr>
      </w:pPr>
    </w:p>
    <w:p w:rsidR="000D3A88" w:rsidRDefault="004C77B7" w:rsidP="000D3A88">
      <w:pPr>
        <w:jc w:val="both"/>
        <w:rPr>
          <w:rFonts w:ascii="Century Gothic" w:hAnsi="Century Gothic"/>
          <w:color w:val="000000" w:themeColor="text1"/>
          <w:sz w:val="26"/>
          <w:szCs w:val="26"/>
        </w:rPr>
      </w:pPr>
      <w:r>
        <w:rPr>
          <w:rFonts w:ascii="Century Gothic" w:hAnsi="Century Gothic"/>
          <w:color w:val="000000" w:themeColor="text1"/>
          <w:sz w:val="26"/>
          <w:szCs w:val="26"/>
        </w:rPr>
        <w:t>Wir, die Menschen in diesem Land,</w:t>
      </w:r>
      <w:r w:rsidR="000D3A88">
        <w:rPr>
          <w:rFonts w:ascii="Century Gothic" w:hAnsi="Century Gothic"/>
          <w:color w:val="000000" w:themeColor="text1"/>
          <w:sz w:val="26"/>
          <w:szCs w:val="26"/>
        </w:rPr>
        <w:t xml:space="preserve"> </w:t>
      </w:r>
      <w:r>
        <w:rPr>
          <w:rFonts w:ascii="Century Gothic" w:hAnsi="Century Gothic"/>
          <w:color w:val="000000" w:themeColor="text1"/>
          <w:sz w:val="26"/>
          <w:szCs w:val="26"/>
        </w:rPr>
        <w:t>fühlen sich durch dieses absurde, offenbar nicht mehr enden wollende Spiel von „Zuckerbrot und Peitsche“</w:t>
      </w:r>
      <w:r w:rsidR="000D3A88">
        <w:rPr>
          <w:rFonts w:ascii="Century Gothic" w:hAnsi="Century Gothic"/>
          <w:color w:val="000000" w:themeColor="text1"/>
          <w:sz w:val="26"/>
          <w:szCs w:val="26"/>
        </w:rPr>
        <w:t xml:space="preserve"> </w:t>
      </w:r>
      <w:r>
        <w:rPr>
          <w:rFonts w:ascii="Century Gothic" w:hAnsi="Century Gothic"/>
          <w:color w:val="000000" w:themeColor="text1"/>
          <w:sz w:val="26"/>
          <w:szCs w:val="26"/>
        </w:rPr>
        <w:t xml:space="preserve">mittlerweile </w:t>
      </w:r>
      <w:r w:rsidR="000D3A88">
        <w:rPr>
          <w:rFonts w:ascii="Century Gothic" w:hAnsi="Century Gothic"/>
          <w:color w:val="000000" w:themeColor="text1"/>
          <w:sz w:val="26"/>
          <w:szCs w:val="26"/>
        </w:rPr>
        <w:t xml:space="preserve">auf den Rang </w:t>
      </w:r>
      <w:r>
        <w:rPr>
          <w:rFonts w:ascii="Century Gothic" w:hAnsi="Century Gothic"/>
          <w:color w:val="000000" w:themeColor="text1"/>
          <w:sz w:val="26"/>
          <w:szCs w:val="26"/>
        </w:rPr>
        <w:t>von</w:t>
      </w:r>
      <w:r w:rsidR="000D3A88">
        <w:rPr>
          <w:rFonts w:ascii="Century Gothic" w:hAnsi="Century Gothic"/>
          <w:color w:val="000000" w:themeColor="text1"/>
          <w:sz w:val="26"/>
          <w:szCs w:val="26"/>
        </w:rPr>
        <w:t xml:space="preserve"> rechtlosen Systemsklaven reduziert, </w:t>
      </w:r>
      <w:r>
        <w:rPr>
          <w:rFonts w:ascii="Century Gothic" w:hAnsi="Century Gothic"/>
          <w:color w:val="000000" w:themeColor="text1"/>
          <w:sz w:val="26"/>
          <w:szCs w:val="26"/>
        </w:rPr>
        <w:t>was jetzt aktuell in dieser Maskenpflicht in Schulen gipfelt und am Ende darauf hinauslaufen soll, dass wir alle, auch unsere</w:t>
      </w:r>
      <w:r w:rsidR="000D3A88">
        <w:rPr>
          <w:rFonts w:ascii="Century Gothic" w:hAnsi="Century Gothic"/>
          <w:color w:val="000000" w:themeColor="text1"/>
          <w:sz w:val="26"/>
          <w:szCs w:val="26"/>
        </w:rPr>
        <w:t xml:space="preserve"> Kinder</w:t>
      </w:r>
      <w:r>
        <w:rPr>
          <w:rFonts w:ascii="Century Gothic" w:hAnsi="Century Gothic"/>
          <w:color w:val="000000" w:themeColor="text1"/>
          <w:sz w:val="26"/>
          <w:szCs w:val="26"/>
        </w:rPr>
        <w:t>,</w:t>
      </w:r>
      <w:r w:rsidR="000D3A88">
        <w:rPr>
          <w:rFonts w:ascii="Century Gothic" w:hAnsi="Century Gothic"/>
          <w:color w:val="000000" w:themeColor="text1"/>
          <w:sz w:val="26"/>
          <w:szCs w:val="26"/>
        </w:rPr>
        <w:t xml:space="preserve"> wie ein Stück Vieh zwangsgeimpft werden </w:t>
      </w:r>
      <w:r>
        <w:rPr>
          <w:rFonts w:ascii="Century Gothic" w:hAnsi="Century Gothic"/>
          <w:color w:val="000000" w:themeColor="text1"/>
          <w:sz w:val="26"/>
          <w:szCs w:val="26"/>
        </w:rPr>
        <w:t>sollen</w:t>
      </w:r>
      <w:r w:rsidR="000D3A88">
        <w:rPr>
          <w:rFonts w:ascii="Century Gothic" w:hAnsi="Century Gothic"/>
          <w:color w:val="000000" w:themeColor="text1"/>
          <w:sz w:val="26"/>
          <w:szCs w:val="26"/>
        </w:rPr>
        <w:t xml:space="preserve">, obschon es für einen solchen Impfzwang </w:t>
      </w:r>
      <w:r w:rsidR="001A25FE">
        <w:rPr>
          <w:rFonts w:ascii="Century Gothic" w:hAnsi="Century Gothic"/>
          <w:color w:val="000000" w:themeColor="text1"/>
          <w:sz w:val="26"/>
          <w:szCs w:val="26"/>
        </w:rPr>
        <w:t xml:space="preserve">– das ist jedenfalls meine Meinung - </w:t>
      </w:r>
      <w:r w:rsidR="000D3A88">
        <w:rPr>
          <w:rFonts w:ascii="Century Gothic" w:hAnsi="Century Gothic"/>
          <w:color w:val="000000" w:themeColor="text1"/>
          <w:sz w:val="26"/>
          <w:szCs w:val="26"/>
        </w:rPr>
        <w:t>keinerlei wissenschaftliche und auch rechtliche Rechtfertigung gibt.</w:t>
      </w:r>
    </w:p>
    <w:p w:rsidR="0058420A" w:rsidRDefault="0058420A" w:rsidP="000D3A88">
      <w:pPr>
        <w:jc w:val="both"/>
        <w:rPr>
          <w:rFonts w:ascii="Century Gothic" w:hAnsi="Century Gothic"/>
          <w:color w:val="000000" w:themeColor="text1"/>
          <w:sz w:val="26"/>
          <w:szCs w:val="26"/>
        </w:rPr>
      </w:pPr>
    </w:p>
    <w:p w:rsidR="0058420A" w:rsidRDefault="0058420A" w:rsidP="000D3A88">
      <w:pPr>
        <w:jc w:val="both"/>
        <w:rPr>
          <w:rFonts w:ascii="Century Gothic" w:hAnsi="Century Gothic"/>
          <w:color w:val="000000" w:themeColor="text1"/>
          <w:sz w:val="26"/>
          <w:szCs w:val="26"/>
        </w:rPr>
      </w:pPr>
      <w:r>
        <w:rPr>
          <w:rFonts w:ascii="Century Gothic" w:hAnsi="Century Gothic"/>
          <w:color w:val="000000" w:themeColor="text1"/>
          <w:sz w:val="26"/>
          <w:szCs w:val="26"/>
        </w:rPr>
        <w:t xml:space="preserve">Siehe hierzu </w:t>
      </w:r>
      <w:r w:rsidR="004303D7">
        <w:rPr>
          <w:rFonts w:ascii="Century Gothic" w:hAnsi="Century Gothic"/>
          <w:color w:val="000000" w:themeColor="text1"/>
          <w:sz w:val="26"/>
          <w:szCs w:val="26"/>
        </w:rPr>
        <w:t>aktuell die Impfstoff-Debatte zwischen Robert Kennedy Jr. und Alan Dershowitz:</w:t>
      </w:r>
    </w:p>
    <w:p w:rsidR="0058420A" w:rsidRDefault="0058420A" w:rsidP="000D3A88">
      <w:pPr>
        <w:jc w:val="both"/>
        <w:rPr>
          <w:rFonts w:ascii="Century Gothic" w:hAnsi="Century Gothic"/>
          <w:color w:val="000000" w:themeColor="text1"/>
          <w:sz w:val="26"/>
          <w:szCs w:val="26"/>
        </w:rPr>
      </w:pPr>
    </w:p>
    <w:p w:rsidR="0058420A" w:rsidRDefault="0058420A" w:rsidP="000D3A88">
      <w:pPr>
        <w:jc w:val="both"/>
        <w:rPr>
          <w:rFonts w:ascii="Century Gothic" w:hAnsi="Century Gothic"/>
          <w:color w:val="000000" w:themeColor="text1"/>
          <w:sz w:val="26"/>
          <w:szCs w:val="26"/>
        </w:rPr>
      </w:pPr>
      <w:r w:rsidRPr="0058420A">
        <w:rPr>
          <w:rFonts w:ascii="Century Gothic" w:hAnsi="Century Gothic"/>
          <w:color w:val="000000" w:themeColor="text1"/>
          <w:sz w:val="26"/>
          <w:szCs w:val="26"/>
        </w:rPr>
        <w:t>https://telegra.ph/Robert-F-Kennedy-Jr-beweist-Alan-Dershowitz-Das-Impfungen-unwirksam-und-gefährlich-sind-08-05</w:t>
      </w:r>
    </w:p>
    <w:p w:rsidR="000D3A88" w:rsidRDefault="000D3A88" w:rsidP="000D3A88">
      <w:pPr>
        <w:jc w:val="both"/>
        <w:rPr>
          <w:rFonts w:ascii="Century Gothic" w:hAnsi="Century Gothic"/>
          <w:color w:val="000000" w:themeColor="text1"/>
          <w:sz w:val="26"/>
          <w:szCs w:val="26"/>
        </w:rPr>
      </w:pPr>
    </w:p>
    <w:p w:rsidR="000D3A88" w:rsidRDefault="000D3A88" w:rsidP="000D3A88">
      <w:pPr>
        <w:jc w:val="both"/>
        <w:rPr>
          <w:rFonts w:ascii="Century Gothic" w:hAnsi="Century Gothic"/>
          <w:color w:val="000000" w:themeColor="text1"/>
          <w:sz w:val="26"/>
          <w:szCs w:val="26"/>
        </w:rPr>
      </w:pPr>
      <w:r>
        <w:rPr>
          <w:rFonts w:ascii="Century Gothic" w:hAnsi="Century Gothic"/>
          <w:color w:val="000000" w:themeColor="text1"/>
          <w:sz w:val="26"/>
          <w:szCs w:val="26"/>
        </w:rPr>
        <w:t>Dass es einen perfiden „Masterplan“ gibt, durch den die Menschen faktisch auf den Rang von beliebig manipulieren bzw. „transformierbaren“ dummen Äffchen reduziert werden sollen,  ist nunmehr keine „Verschwörungstheorie“ mehr, sondern konkret nachweisbar, siehe folgendes YouTube-Video mit dem Titel „</w:t>
      </w:r>
      <w:r w:rsidRPr="00923630">
        <w:rPr>
          <w:rFonts w:ascii="Century Gothic" w:hAnsi="Century Gothic"/>
          <w:b/>
          <w:bCs/>
          <w:color w:val="000000" w:themeColor="text1"/>
          <w:sz w:val="26"/>
          <w:szCs w:val="26"/>
        </w:rPr>
        <w:t>Der perfide Plan des World Economic Forum</w:t>
      </w:r>
      <w:r>
        <w:rPr>
          <w:rFonts w:ascii="Century Gothic" w:hAnsi="Century Gothic"/>
          <w:color w:val="000000" w:themeColor="text1"/>
          <w:sz w:val="26"/>
          <w:szCs w:val="26"/>
        </w:rPr>
        <w:t>“ ab Minute 1:55:</w:t>
      </w:r>
    </w:p>
    <w:p w:rsidR="000D3A88" w:rsidRDefault="000D3A88" w:rsidP="000D3A88">
      <w:pPr>
        <w:jc w:val="both"/>
        <w:rPr>
          <w:rFonts w:ascii="Century Gothic" w:hAnsi="Century Gothic"/>
          <w:color w:val="000000" w:themeColor="text1"/>
          <w:sz w:val="26"/>
          <w:szCs w:val="26"/>
        </w:rPr>
      </w:pPr>
    </w:p>
    <w:p w:rsidR="000D3A88" w:rsidRDefault="00082227" w:rsidP="000D3A88">
      <w:pPr>
        <w:jc w:val="both"/>
        <w:rPr>
          <w:rFonts w:ascii="Century Gothic" w:hAnsi="Century Gothic"/>
          <w:color w:val="000000" w:themeColor="text1"/>
          <w:sz w:val="26"/>
          <w:szCs w:val="26"/>
        </w:rPr>
      </w:pPr>
      <w:hyperlink r:id="rId22" w:history="1">
        <w:r w:rsidR="000D3A88" w:rsidRPr="00A07E0D">
          <w:rPr>
            <w:rStyle w:val="Hyperlink"/>
            <w:rFonts w:ascii="Century Gothic" w:hAnsi="Century Gothic"/>
            <w:sz w:val="26"/>
            <w:szCs w:val="26"/>
          </w:rPr>
          <w:t>https://www.youtube.com/watch?v=wYf-3PhzAJM&amp;list=FLCzhxhg0PXUCFr1GBiqSJig&amp;index=2&amp;t=4s</w:t>
        </w:r>
      </w:hyperlink>
    </w:p>
    <w:p w:rsidR="000D3A88" w:rsidRDefault="000D3A88" w:rsidP="000D3A88">
      <w:pPr>
        <w:jc w:val="both"/>
        <w:rPr>
          <w:rFonts w:ascii="Century Gothic" w:hAnsi="Century Gothic"/>
          <w:color w:val="000000" w:themeColor="text1"/>
          <w:sz w:val="26"/>
          <w:szCs w:val="26"/>
        </w:rPr>
      </w:pPr>
    </w:p>
    <w:p w:rsidR="000D3A88" w:rsidRDefault="000D3A88" w:rsidP="000D3A88">
      <w:pPr>
        <w:jc w:val="both"/>
        <w:rPr>
          <w:rFonts w:ascii="Century Gothic" w:hAnsi="Century Gothic"/>
          <w:color w:val="000000" w:themeColor="text1"/>
          <w:sz w:val="26"/>
          <w:szCs w:val="26"/>
        </w:rPr>
      </w:pPr>
      <w:r>
        <w:rPr>
          <w:rFonts w:ascii="Century Gothic" w:hAnsi="Century Gothic"/>
          <w:color w:val="000000" w:themeColor="text1"/>
          <w:sz w:val="26"/>
          <w:szCs w:val="26"/>
        </w:rPr>
        <w:t>In diesem Video findet man die Anleitung, wie man folgende „</w:t>
      </w:r>
      <w:r w:rsidRPr="004C77B7">
        <w:rPr>
          <w:rFonts w:ascii="Century Gothic" w:hAnsi="Century Gothic"/>
          <w:b/>
          <w:bCs/>
          <w:color w:val="000000" w:themeColor="text1"/>
          <w:sz w:val="26"/>
          <w:szCs w:val="26"/>
        </w:rPr>
        <w:t>COVID-19 Transformation map</w:t>
      </w:r>
      <w:r>
        <w:rPr>
          <w:rFonts w:ascii="Century Gothic" w:hAnsi="Century Gothic"/>
          <w:color w:val="000000" w:themeColor="text1"/>
          <w:sz w:val="26"/>
          <w:szCs w:val="26"/>
        </w:rPr>
        <w:t>“ findet…und was sie bedeutet:</w:t>
      </w:r>
    </w:p>
    <w:p w:rsidR="000D3A88" w:rsidRDefault="000D3A88" w:rsidP="000D3A88">
      <w:pPr>
        <w:jc w:val="both"/>
        <w:rPr>
          <w:rFonts w:ascii="Century Gothic" w:hAnsi="Century Gothic"/>
          <w:color w:val="000000" w:themeColor="text1"/>
          <w:sz w:val="26"/>
          <w:szCs w:val="26"/>
        </w:rPr>
      </w:pPr>
    </w:p>
    <w:p w:rsidR="000D3A88" w:rsidRDefault="000D3A88" w:rsidP="000D3A88">
      <w:pPr>
        <w:jc w:val="both"/>
        <w:rPr>
          <w:rFonts w:ascii="Century Gothic" w:hAnsi="Century Gothic"/>
          <w:color w:val="000000" w:themeColor="text1"/>
          <w:sz w:val="26"/>
          <w:szCs w:val="26"/>
        </w:rPr>
      </w:pPr>
      <w:r w:rsidRPr="00115FBD">
        <w:rPr>
          <w:rFonts w:ascii="Century Gothic" w:hAnsi="Century Gothic"/>
          <w:color w:val="000000" w:themeColor="text1"/>
          <w:sz w:val="26"/>
          <w:szCs w:val="26"/>
        </w:rPr>
        <w:t>https://intelligence.weforum.org/topics/a1G0X000006O6EHUA0?tab=publications</w:t>
      </w:r>
    </w:p>
    <w:p w:rsidR="000D3A88" w:rsidRDefault="000D3A88" w:rsidP="000D3A88">
      <w:pPr>
        <w:jc w:val="both"/>
        <w:rPr>
          <w:rFonts w:ascii="Century Gothic" w:hAnsi="Century Gothic"/>
          <w:color w:val="000000" w:themeColor="text1"/>
          <w:sz w:val="26"/>
          <w:szCs w:val="26"/>
        </w:rPr>
      </w:pPr>
    </w:p>
    <w:p w:rsidR="000D3A88" w:rsidRPr="004C77B7" w:rsidRDefault="000D3A88" w:rsidP="000D3A88">
      <w:pPr>
        <w:jc w:val="both"/>
        <w:rPr>
          <w:rFonts w:ascii="Century Gothic" w:hAnsi="Century Gothic"/>
          <w:color w:val="000000" w:themeColor="text1"/>
          <w:sz w:val="26"/>
          <w:szCs w:val="26"/>
        </w:rPr>
      </w:pPr>
      <w:r w:rsidRPr="004C77B7">
        <w:rPr>
          <w:rFonts w:ascii="Century Gothic" w:hAnsi="Century Gothic"/>
          <w:color w:val="000000" w:themeColor="text1"/>
          <w:sz w:val="26"/>
          <w:szCs w:val="26"/>
        </w:rPr>
        <w:t>Hat d</w:t>
      </w:r>
      <w:r w:rsidR="004C77B7" w:rsidRPr="004C77B7">
        <w:rPr>
          <w:rFonts w:ascii="Century Gothic" w:hAnsi="Century Gothic"/>
          <w:color w:val="000000" w:themeColor="text1"/>
          <w:sz w:val="26"/>
          <w:szCs w:val="26"/>
        </w:rPr>
        <w:t xml:space="preserve">ie „hohe Politik“ des Landes NRW </w:t>
      </w:r>
      <w:r w:rsidRPr="004C77B7">
        <w:rPr>
          <w:rFonts w:ascii="Century Gothic" w:hAnsi="Century Gothic"/>
          <w:color w:val="000000" w:themeColor="text1"/>
          <w:sz w:val="26"/>
          <w:szCs w:val="26"/>
        </w:rPr>
        <w:t>jemals über diese unfassbare Anmaßung einer Wirtschaftselite berichtet, die Menschheit im Zuge dieser offenbar inszenierten „Corona“-Krise vollständig „transformieren“ zu wollen?</w:t>
      </w:r>
    </w:p>
    <w:p w:rsidR="000D3A88" w:rsidRPr="004C77B7" w:rsidRDefault="000D3A88" w:rsidP="000D3A88">
      <w:pPr>
        <w:jc w:val="both"/>
        <w:rPr>
          <w:rFonts w:ascii="Century Gothic" w:hAnsi="Century Gothic"/>
          <w:color w:val="000000" w:themeColor="text1"/>
          <w:sz w:val="26"/>
          <w:szCs w:val="26"/>
        </w:rPr>
      </w:pPr>
    </w:p>
    <w:p w:rsidR="000D3A88" w:rsidRPr="004C77B7" w:rsidRDefault="000D3A88" w:rsidP="000D3A88">
      <w:pPr>
        <w:jc w:val="both"/>
        <w:rPr>
          <w:rFonts w:ascii="Century Gothic" w:hAnsi="Century Gothic"/>
          <w:color w:val="000000" w:themeColor="text1"/>
          <w:sz w:val="26"/>
          <w:szCs w:val="26"/>
        </w:rPr>
      </w:pPr>
      <w:r w:rsidRPr="004C77B7">
        <w:rPr>
          <w:rFonts w:ascii="Century Gothic" w:hAnsi="Century Gothic"/>
          <w:color w:val="000000" w:themeColor="text1"/>
          <w:sz w:val="26"/>
          <w:szCs w:val="26"/>
        </w:rPr>
        <w:t>Nicht? Warum nicht? Ist auch nur ein einziges redliches Motiv denkbar, der Öffentlichkeit eine so weitereichende Information zu verschweigen??</w:t>
      </w:r>
    </w:p>
    <w:p w:rsidR="000D3A88" w:rsidRPr="004C77B7" w:rsidRDefault="000D3A88" w:rsidP="000D3A88">
      <w:pPr>
        <w:spacing w:before="100" w:beforeAutospacing="1" w:after="100" w:afterAutospacing="1"/>
        <w:jc w:val="both"/>
        <w:rPr>
          <w:rFonts w:ascii="Century Gothic" w:hAnsi="Century Gothic"/>
          <w:b/>
          <w:bCs/>
          <w:sz w:val="26"/>
          <w:szCs w:val="26"/>
        </w:rPr>
      </w:pPr>
      <w:r w:rsidRPr="004C77B7">
        <w:rPr>
          <w:rFonts w:ascii="Century Gothic" w:hAnsi="Century Gothic" w:cs="Arial"/>
          <w:b/>
          <w:bCs/>
          <w:color w:val="222222"/>
          <w:sz w:val="26"/>
          <w:szCs w:val="26"/>
          <w:shd w:val="clear" w:color="auto" w:fill="FFFFFF"/>
        </w:rPr>
        <w:lastRenderedPageBreak/>
        <w:t>Wollen die</w:t>
      </w:r>
      <w:r w:rsidR="004C77B7" w:rsidRPr="004C77B7">
        <w:rPr>
          <w:rFonts w:ascii="Century Gothic" w:hAnsi="Century Gothic" w:cs="Arial"/>
          <w:b/>
          <w:bCs/>
          <w:color w:val="222222"/>
          <w:sz w:val="26"/>
          <w:szCs w:val="26"/>
          <w:shd w:val="clear" w:color="auto" w:fill="FFFFFF"/>
        </w:rPr>
        <w:t xml:space="preserve"> Regierung und die</w:t>
      </w:r>
      <w:r w:rsidRPr="004C77B7">
        <w:rPr>
          <w:rFonts w:ascii="Century Gothic" w:hAnsi="Century Gothic" w:cs="Arial"/>
          <w:b/>
          <w:bCs/>
          <w:color w:val="222222"/>
          <w:sz w:val="26"/>
          <w:szCs w:val="26"/>
          <w:shd w:val="clear" w:color="auto" w:fill="FFFFFF"/>
        </w:rPr>
        <w:t xml:space="preserve"> Mitarbeiter des öffentlich-rechtlichen Rundfunks beispielsweise nicht mitbekommen haben, </w:t>
      </w:r>
      <w:r w:rsidRPr="004C77B7">
        <w:rPr>
          <w:rFonts w:ascii="Century Gothic" w:hAnsi="Century Gothic"/>
          <w:b/>
          <w:bCs/>
          <w:sz w:val="26"/>
          <w:szCs w:val="26"/>
        </w:rPr>
        <w:t xml:space="preserve">dass namhafte Experten mit Nachdruck vertreten, dass es überhaupt keine „Pandemie“, ja nicht einmal einen eindeutigen Nachweis für ein </w:t>
      </w:r>
      <w:r w:rsidRPr="004C77B7">
        <w:rPr>
          <w:rFonts w:ascii="Century Gothic" w:hAnsi="Century Gothic"/>
          <w:b/>
          <w:bCs/>
          <w:sz w:val="26"/>
          <w:szCs w:val="26"/>
          <w:u w:val="single"/>
        </w:rPr>
        <w:t>neues</w:t>
      </w:r>
      <w:r w:rsidRPr="004C77B7">
        <w:rPr>
          <w:rFonts w:ascii="Century Gothic" w:hAnsi="Century Gothic"/>
          <w:b/>
          <w:bCs/>
          <w:sz w:val="26"/>
          <w:szCs w:val="26"/>
        </w:rPr>
        <w:t xml:space="preserve"> (gefährliches) Virus, das jetzt den Namen SARS-CoV2 trägt</w:t>
      </w:r>
      <w:r w:rsidR="00A16827">
        <w:rPr>
          <w:rFonts w:ascii="Century Gothic" w:hAnsi="Century Gothic"/>
          <w:b/>
          <w:bCs/>
          <w:sz w:val="26"/>
          <w:szCs w:val="26"/>
        </w:rPr>
        <w:t>, gibt</w:t>
      </w:r>
      <w:r w:rsidRPr="004C77B7">
        <w:rPr>
          <w:rFonts w:ascii="Century Gothic" w:hAnsi="Century Gothic"/>
          <w:b/>
          <w:bCs/>
          <w:sz w:val="26"/>
          <w:szCs w:val="26"/>
        </w:rPr>
        <w:t>?</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t xml:space="preserve">Darüber hinaus </w:t>
      </w:r>
      <w:r w:rsidR="00923630">
        <w:rPr>
          <w:rFonts w:ascii="Century Gothic" w:hAnsi="Century Gothic"/>
          <w:sz w:val="26"/>
          <w:szCs w:val="26"/>
        </w:rPr>
        <w:t xml:space="preserve">lassen Politik und </w:t>
      </w:r>
      <w:r>
        <w:rPr>
          <w:rFonts w:ascii="Century Gothic" w:hAnsi="Century Gothic"/>
          <w:sz w:val="26"/>
          <w:szCs w:val="26"/>
        </w:rPr>
        <w:t>der öffentlich-rechtliche Rundfunk jede Debatte darüber vermissen, ob diese Lockdown-Maßnahmen überhaupt geeignet und erforderlich waren und sind, um den von ihnen – angeblich – verfolgten Zweck erreichen zu können.</w:t>
      </w:r>
    </w:p>
    <w:p w:rsidR="000D3A88" w:rsidRDefault="000D3A88" w:rsidP="000D3A88">
      <w:pPr>
        <w:spacing w:before="100" w:beforeAutospacing="1" w:after="100" w:afterAutospacing="1"/>
        <w:jc w:val="both"/>
        <w:rPr>
          <w:rFonts w:ascii="Century Gothic" w:hAnsi="Century Gothic"/>
          <w:sz w:val="26"/>
          <w:szCs w:val="26"/>
        </w:rPr>
      </w:pPr>
      <w:r>
        <w:rPr>
          <w:rFonts w:ascii="Century Gothic" w:hAnsi="Century Gothic"/>
          <w:sz w:val="26"/>
          <w:szCs w:val="26"/>
        </w:rPr>
        <w:t xml:space="preserve">Wieso wird </w:t>
      </w:r>
      <w:r w:rsidR="004C77B7">
        <w:rPr>
          <w:rFonts w:ascii="Century Gothic" w:hAnsi="Century Gothic"/>
          <w:sz w:val="26"/>
          <w:szCs w:val="26"/>
        </w:rPr>
        <w:t xml:space="preserve">sowohl von der Politik als auch von der </w:t>
      </w:r>
      <w:r>
        <w:rPr>
          <w:rFonts w:ascii="Century Gothic" w:hAnsi="Century Gothic"/>
          <w:sz w:val="26"/>
          <w:szCs w:val="26"/>
        </w:rPr>
        <w:t>milliardenschweren öff.-rechtl. Rundfunk schlicht die Tatsache ignoriert, dass bislang weder die Existenz eines (neuen) SARS-CoV2-Virus, geschweige denn die Entstehung und – noch viel weniger – das Fortdauern einer „Pandemie“ nachweisbar ist, die in ihrer Gefährlichkeit für die Gesundheit der Bevölkerung über die alljährliche Gefahr einer Grippewelle hinausgeht</w:t>
      </w:r>
      <w:r w:rsidR="004C77B7">
        <w:rPr>
          <w:rFonts w:ascii="Century Gothic" w:hAnsi="Century Gothic"/>
          <w:sz w:val="26"/>
          <w:szCs w:val="26"/>
        </w:rPr>
        <w:t>?</w:t>
      </w:r>
    </w:p>
    <w:p w:rsidR="000D3A88" w:rsidRDefault="000D3A88" w:rsidP="000D3A88">
      <w:pPr>
        <w:jc w:val="both"/>
        <w:rPr>
          <w:rFonts w:ascii="Century Gothic" w:hAnsi="Century Gothic" w:cs="Arial"/>
          <w:sz w:val="26"/>
          <w:szCs w:val="26"/>
        </w:rPr>
      </w:pPr>
      <w:r>
        <w:rPr>
          <w:rFonts w:ascii="Century Gothic" w:hAnsi="Century Gothic" w:cs="Arial"/>
          <w:sz w:val="26"/>
          <w:szCs w:val="26"/>
        </w:rPr>
        <w:t>Alle Daten und Quellen, die ich nachfolgend aufführe, sind für jedermann leicht zugänglich, teilweise schon seit vielen Monaten und waren somit zumindest teilweise auch schon vor der Verhängung des Lockdowns (ab Ende März 2020) bekannt.</w:t>
      </w:r>
    </w:p>
    <w:p w:rsidR="000D3A88" w:rsidRDefault="000D3A88" w:rsidP="000D3A88">
      <w:pPr>
        <w:tabs>
          <w:tab w:val="left" w:pos="5761"/>
          <w:tab w:val="left" w:pos="7020"/>
          <w:tab w:val="left" w:pos="7088"/>
        </w:tabs>
        <w:jc w:val="both"/>
        <w:rPr>
          <w:rFonts w:ascii="Century Gothic" w:hAnsi="Century Gothic" w:cs="Arial"/>
          <w:b/>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Politiker, Beamte und auch Richter, die sich schon seit Monaten beharrlich weigern, die öffentlich erklärten Einwendungen namhafter Experten aus allen Fachbereichen der Medizin oder auch die äußerst wichtige und verdienstvolle „</w:t>
      </w:r>
      <w:r w:rsidRPr="00923630">
        <w:rPr>
          <w:rFonts w:ascii="Century Gothic" w:hAnsi="Century Gothic" w:cs="Arial"/>
          <w:b/>
          <w:sz w:val="26"/>
          <w:szCs w:val="26"/>
        </w:rPr>
        <w:t>KM4-Analyse des Krisenmanagements</w:t>
      </w:r>
      <w:r>
        <w:rPr>
          <w:rFonts w:ascii="Century Gothic" w:hAnsi="Century Gothic" w:cs="Arial"/>
          <w:bCs/>
          <w:sz w:val="26"/>
          <w:szCs w:val="26"/>
        </w:rPr>
        <w:t xml:space="preserve">“ des BMI-Mitarbeiters Kohn zur Kenntnis zu nehmen bzw. angemessen zu würdigen, haben sich m.E. schwerer </w:t>
      </w:r>
      <w:r w:rsidR="004C77B7">
        <w:rPr>
          <w:rFonts w:ascii="Century Gothic" w:hAnsi="Century Gothic" w:cs="Arial"/>
          <w:bCs/>
          <w:sz w:val="26"/>
          <w:szCs w:val="26"/>
        </w:rPr>
        <w:t xml:space="preserve">Versäumnisse und </w:t>
      </w:r>
      <w:r>
        <w:rPr>
          <w:rFonts w:ascii="Century Gothic" w:hAnsi="Century Gothic" w:cs="Arial"/>
          <w:bCs/>
          <w:sz w:val="26"/>
          <w:szCs w:val="26"/>
        </w:rPr>
        <w:t>Pflichtverstöße schuldig gemacht, weil sie dadurch mit der Gesundheit und dem Leben und auch mit der wirtschaftlichen Existenzgrundlage der Menschen in diesem Lande Poker gespielt haben.</w:t>
      </w:r>
    </w:p>
    <w:p w:rsidR="000D3A88" w:rsidRPr="009B0DBD" w:rsidRDefault="000D3A88" w:rsidP="000D3A88">
      <w:pPr>
        <w:tabs>
          <w:tab w:val="left" w:pos="5761"/>
          <w:tab w:val="left" w:pos="7020"/>
          <w:tab w:val="left" w:pos="7088"/>
        </w:tabs>
        <w:jc w:val="both"/>
        <w:rPr>
          <w:rFonts w:ascii="Century Gothic" w:hAnsi="Century Gothic" w:cs="Arial"/>
          <w:b/>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Wer bewusst über die Ampel fährt, obschon namhafte Experten schon seit Monaten deutlich hörbar „Stopp, die Ampel steht auf rot!“ schreien und dabei Menschen über den Haufen fährt, der ist ein Fall für die Strafgerichte, nicht für politische Ämter.</w:t>
      </w:r>
    </w:p>
    <w:p w:rsidR="000D3A88" w:rsidRDefault="000D3A88" w:rsidP="000D3A88">
      <w:pPr>
        <w:pStyle w:val="StandardWeb"/>
        <w:jc w:val="both"/>
        <w:rPr>
          <w:rFonts w:ascii="Century Gothic" w:hAnsi="Century Gothic" w:cs="Arial"/>
          <w:color w:val="222222"/>
          <w:sz w:val="26"/>
          <w:szCs w:val="26"/>
          <w:shd w:val="clear" w:color="auto" w:fill="FFFFFF"/>
        </w:rPr>
      </w:pPr>
      <w:r>
        <w:rPr>
          <w:rFonts w:ascii="Century Gothic" w:hAnsi="Century Gothic" w:cs="Arial"/>
          <w:color w:val="222222"/>
          <w:sz w:val="26"/>
          <w:szCs w:val="26"/>
          <w:shd w:val="clear" w:color="auto" w:fill="FFFFFF"/>
        </w:rPr>
        <w:t>Diese beharrliche Weigerung, über diese wichtigen Fragen einen öffentlichen Diskurs zu ermöglichen, wird auf beeindruckende Weise von den zwangsgebührenfinanzierten öffentlich-rechtlichen Medien mitgetragen.</w:t>
      </w:r>
    </w:p>
    <w:p w:rsidR="000D3A88" w:rsidRDefault="000D3A88" w:rsidP="000D3A88">
      <w:pPr>
        <w:pStyle w:val="StandardWeb"/>
        <w:jc w:val="both"/>
        <w:rPr>
          <w:rFonts w:ascii="Century Gothic" w:hAnsi="Century Gothic" w:cs="Arial"/>
          <w:color w:val="222222"/>
          <w:sz w:val="26"/>
          <w:szCs w:val="26"/>
          <w:shd w:val="clear" w:color="auto" w:fill="FFFFFF"/>
        </w:rPr>
      </w:pPr>
      <w:r w:rsidRPr="00770911">
        <w:rPr>
          <w:rFonts w:ascii="Century Gothic" w:hAnsi="Century Gothic" w:cs="Arial"/>
          <w:color w:val="222222"/>
          <w:sz w:val="26"/>
          <w:szCs w:val="26"/>
          <w:u w:val="single"/>
          <w:shd w:val="clear" w:color="auto" w:fill="FFFFFF"/>
        </w:rPr>
        <w:lastRenderedPageBreak/>
        <w:t>Und noch viel schlimmer</w:t>
      </w:r>
      <w:r>
        <w:rPr>
          <w:rFonts w:ascii="Century Gothic" w:hAnsi="Century Gothic" w:cs="Arial"/>
          <w:color w:val="222222"/>
          <w:sz w:val="26"/>
          <w:szCs w:val="26"/>
          <w:shd w:val="clear" w:color="auto" w:fill="FFFFFF"/>
        </w:rPr>
        <w:t xml:space="preserve">: Seit Ausbruch der sog. Corona-Krise wird im Web </w:t>
      </w:r>
      <w:r w:rsidRPr="00B551F6">
        <w:rPr>
          <w:rFonts w:ascii="Century Gothic" w:hAnsi="Century Gothic" w:cs="Arial"/>
          <w:b/>
          <w:bCs/>
          <w:color w:val="222222"/>
          <w:sz w:val="26"/>
          <w:szCs w:val="26"/>
          <w:shd w:val="clear" w:color="auto" w:fill="FFFFFF"/>
        </w:rPr>
        <w:t>massenhaft zensiert</w:t>
      </w:r>
      <w:r>
        <w:rPr>
          <w:rFonts w:ascii="Century Gothic" w:hAnsi="Century Gothic" w:cs="Arial"/>
          <w:color w:val="222222"/>
          <w:sz w:val="26"/>
          <w:szCs w:val="26"/>
          <w:shd w:val="clear" w:color="auto" w:fill="FFFFFF"/>
        </w:rPr>
        <w:t xml:space="preserve">, gerade auch bei der Google-Tochterfirma „YouTube“. </w:t>
      </w:r>
    </w:p>
    <w:p w:rsidR="000D3A88" w:rsidRDefault="000D3A88" w:rsidP="000D3A88">
      <w:pPr>
        <w:pStyle w:val="StandardWeb"/>
        <w:jc w:val="both"/>
        <w:rPr>
          <w:rFonts w:ascii="Century Gothic" w:hAnsi="Century Gothic" w:cs="Arial"/>
          <w:color w:val="222222"/>
          <w:sz w:val="26"/>
          <w:szCs w:val="26"/>
          <w:shd w:val="clear" w:color="auto" w:fill="FFFFFF"/>
        </w:rPr>
      </w:pPr>
      <w:r>
        <w:rPr>
          <w:rFonts w:ascii="Century Gothic" w:hAnsi="Century Gothic" w:cs="Arial"/>
          <w:color w:val="222222"/>
          <w:sz w:val="26"/>
          <w:szCs w:val="26"/>
          <w:shd w:val="clear" w:color="auto" w:fill="FFFFFF"/>
        </w:rPr>
        <w:t>YouTube-Videos mit durchgehend sachlich-kritischen Diskussionsbeiträgen wie denen von Dr. Wolfgang Wodarg oder von Dr. Bodo Schiffmann, der in seiner YouTube-Serie „Corona (mit aufsteigender Nummerierung) aktuell schon dutzende Videos produziert hat, sind wiederholt grundlos gelöscht worden, so auch ein Video, in dem er den Brief einer Mutter verlesen hat, deren Tochter aus Verzweiflung über ihre soziale Isolation infolge der Corona-Maßnahmen einen Suizidversuch unternommen hatte.</w:t>
      </w:r>
    </w:p>
    <w:p w:rsidR="000D3A88" w:rsidRDefault="000D3A88" w:rsidP="000D3A88">
      <w:pPr>
        <w:pStyle w:val="StandardWeb"/>
        <w:jc w:val="both"/>
        <w:rPr>
          <w:rFonts w:ascii="Century Gothic" w:hAnsi="Century Gothic" w:cs="Arial"/>
          <w:color w:val="222222"/>
          <w:sz w:val="26"/>
          <w:szCs w:val="26"/>
          <w:shd w:val="clear" w:color="auto" w:fill="FFFFFF"/>
        </w:rPr>
      </w:pPr>
      <w:r>
        <w:rPr>
          <w:rFonts w:ascii="Century Gothic" w:hAnsi="Century Gothic" w:cs="Arial"/>
          <w:color w:val="222222"/>
          <w:sz w:val="26"/>
          <w:szCs w:val="26"/>
          <w:shd w:val="clear" w:color="auto" w:fill="FFFFFF"/>
        </w:rPr>
        <w:t>Wer will das eigentlich? Und wer kann sagen, dass er von diesen Folgen nichts weiß oder sie nicht will, wenn er solche restriktiven Maßnahmen wie Näherungs- und Besuchsverbote beschließt?</w:t>
      </w:r>
    </w:p>
    <w:p w:rsidR="000D3A88" w:rsidRDefault="000D3A88" w:rsidP="000D3A88">
      <w:pPr>
        <w:pStyle w:val="StandardWeb"/>
        <w:jc w:val="both"/>
        <w:rPr>
          <w:rFonts w:ascii="Century Gothic" w:hAnsi="Century Gothic" w:cs="Arial"/>
          <w:color w:val="222222"/>
          <w:sz w:val="26"/>
          <w:szCs w:val="26"/>
          <w:shd w:val="clear" w:color="auto" w:fill="FFFFFF"/>
        </w:rPr>
      </w:pPr>
      <w:r>
        <w:rPr>
          <w:rFonts w:ascii="Century Gothic" w:hAnsi="Century Gothic" w:cs="Arial"/>
          <w:color w:val="222222"/>
          <w:sz w:val="26"/>
          <w:szCs w:val="26"/>
          <w:shd w:val="clear" w:color="auto" w:fill="FFFFFF"/>
        </w:rPr>
        <w:t xml:space="preserve">Schon am </w:t>
      </w:r>
      <w:r w:rsidRPr="008E4929">
        <w:rPr>
          <w:rFonts w:ascii="Century Gothic" w:hAnsi="Century Gothic" w:cs="Arial"/>
          <w:b/>
          <w:bCs/>
          <w:color w:val="222222"/>
          <w:sz w:val="26"/>
          <w:szCs w:val="26"/>
          <w:shd w:val="clear" w:color="auto" w:fill="FFFFFF"/>
        </w:rPr>
        <w:t>20.4.2020</w:t>
      </w:r>
      <w:r>
        <w:rPr>
          <w:rFonts w:ascii="Century Gothic" w:hAnsi="Century Gothic" w:cs="Arial"/>
          <w:color w:val="222222"/>
          <w:sz w:val="26"/>
          <w:szCs w:val="26"/>
          <w:shd w:val="clear" w:color="auto" w:fill="FFFFFF"/>
        </w:rPr>
        <w:t xml:space="preserve"> hat das Online-Magazin Rubikon</w:t>
      </w:r>
      <w:r w:rsidRPr="0058606F">
        <w:rPr>
          <w:rFonts w:ascii="Century Gothic" w:hAnsi="Century Gothic" w:cs="Arial"/>
          <w:color w:val="222222"/>
          <w:sz w:val="26"/>
          <w:szCs w:val="26"/>
          <w:shd w:val="clear" w:color="auto" w:fill="FFFFFF"/>
        </w:rPr>
        <w:t xml:space="preserve"> </w:t>
      </w:r>
      <w:r w:rsidRPr="00FC5BF5">
        <w:rPr>
          <w:rFonts w:ascii="Century Gothic" w:hAnsi="Century Gothic" w:cs="Arial"/>
          <w:b/>
          <w:bCs/>
          <w:color w:val="222222"/>
          <w:sz w:val="26"/>
          <w:szCs w:val="26"/>
          <w:shd w:val="clear" w:color="auto" w:fill="FFFFFF"/>
        </w:rPr>
        <w:t xml:space="preserve">mehr als </w:t>
      </w:r>
      <w:r>
        <w:rPr>
          <w:rFonts w:ascii="Century Gothic" w:hAnsi="Century Gothic" w:cs="Arial"/>
          <w:b/>
          <w:bCs/>
          <w:color w:val="222222"/>
          <w:sz w:val="26"/>
          <w:szCs w:val="26"/>
          <w:shd w:val="clear" w:color="auto" w:fill="FFFFFF"/>
        </w:rPr>
        <w:t>120</w:t>
      </w:r>
      <w:r w:rsidRPr="00FC5BF5">
        <w:rPr>
          <w:rFonts w:ascii="Century Gothic" w:hAnsi="Century Gothic" w:cs="Arial"/>
          <w:b/>
          <w:bCs/>
          <w:color w:val="222222"/>
          <w:sz w:val="26"/>
          <w:szCs w:val="26"/>
          <w:shd w:val="clear" w:color="auto" w:fill="FFFFFF"/>
        </w:rPr>
        <w:t xml:space="preserve"> namhafte Experten</w:t>
      </w:r>
      <w:r>
        <w:rPr>
          <w:rFonts w:ascii="Century Gothic" w:hAnsi="Century Gothic" w:cs="Arial"/>
          <w:color w:val="222222"/>
          <w:sz w:val="26"/>
          <w:szCs w:val="26"/>
          <w:shd w:val="clear" w:color="auto" w:fill="FFFFFF"/>
        </w:rPr>
        <w:t xml:space="preserve"> zitiert</w:t>
      </w:r>
      <w:r w:rsidRPr="0058606F">
        <w:rPr>
          <w:rFonts w:ascii="Century Gothic" w:hAnsi="Century Gothic" w:cs="Arial"/>
          <w:color w:val="222222"/>
          <w:sz w:val="26"/>
          <w:szCs w:val="26"/>
          <w:shd w:val="clear" w:color="auto" w:fill="FFFFFF"/>
        </w:rPr>
        <w:t>, die</w:t>
      </w:r>
      <w:r>
        <w:rPr>
          <w:rFonts w:ascii="Century Gothic" w:hAnsi="Century Gothic" w:cs="Arial"/>
          <w:color w:val="222222"/>
          <w:sz w:val="26"/>
          <w:szCs w:val="26"/>
          <w:shd w:val="clear" w:color="auto" w:fill="FFFFFF"/>
        </w:rPr>
        <w:t xml:space="preserve"> im Grunde gegen alle Aspekte der </w:t>
      </w:r>
      <w:r w:rsidRPr="0058606F">
        <w:rPr>
          <w:rFonts w:ascii="Century Gothic" w:hAnsi="Century Gothic" w:cs="Arial"/>
          <w:color w:val="222222"/>
          <w:sz w:val="26"/>
          <w:szCs w:val="26"/>
          <w:shd w:val="clear" w:color="auto" w:fill="FFFFFF"/>
        </w:rPr>
        <w:t xml:space="preserve">staatlichen Maßnahmen zur (angeblichen) Eindämmung der Ausbreitung des Corona-Virus zahlreiche </w:t>
      </w:r>
      <w:r>
        <w:rPr>
          <w:rFonts w:ascii="Century Gothic" w:hAnsi="Century Gothic" w:cs="Arial"/>
          <w:color w:val="222222"/>
          <w:sz w:val="26"/>
          <w:szCs w:val="26"/>
          <w:shd w:val="clear" w:color="auto" w:fill="FFFFFF"/>
        </w:rPr>
        <w:t xml:space="preserve">erhebliche </w:t>
      </w:r>
      <w:r w:rsidRPr="0058606F">
        <w:rPr>
          <w:rFonts w:ascii="Century Gothic" w:hAnsi="Century Gothic" w:cs="Arial"/>
          <w:color w:val="222222"/>
          <w:sz w:val="26"/>
          <w:szCs w:val="26"/>
          <w:shd w:val="clear" w:color="auto" w:fill="FFFFFF"/>
        </w:rPr>
        <w:t>Einwendungen vorgetragen haben</w:t>
      </w:r>
      <w:r>
        <w:rPr>
          <w:rFonts w:ascii="Century Gothic" w:hAnsi="Century Gothic" w:cs="Arial"/>
          <w:color w:val="222222"/>
          <w:sz w:val="26"/>
          <w:szCs w:val="26"/>
          <w:shd w:val="clear" w:color="auto" w:fill="FFFFFF"/>
        </w:rPr>
        <w:t>:</w:t>
      </w:r>
    </w:p>
    <w:p w:rsidR="000D3A88" w:rsidRDefault="00082227" w:rsidP="000D3A88">
      <w:pPr>
        <w:pStyle w:val="StandardWeb"/>
        <w:jc w:val="both"/>
        <w:rPr>
          <w:rFonts w:ascii="Century Gothic" w:hAnsi="Century Gothic" w:cs="Arial"/>
          <w:color w:val="222222"/>
          <w:sz w:val="26"/>
          <w:szCs w:val="26"/>
          <w:shd w:val="clear" w:color="auto" w:fill="FFFFFF"/>
        </w:rPr>
      </w:pPr>
      <w:hyperlink r:id="rId23" w:history="1">
        <w:r w:rsidR="000D3A88" w:rsidRPr="006F5E7D">
          <w:rPr>
            <w:rStyle w:val="Hyperlink"/>
            <w:rFonts w:ascii="Century Gothic" w:hAnsi="Century Gothic" w:cs="Arial"/>
            <w:sz w:val="26"/>
            <w:szCs w:val="26"/>
            <w:shd w:val="clear" w:color="auto" w:fill="FFFFFF"/>
          </w:rPr>
          <w:t>https://www.rubikon.news/artikel/120-expertenstimmen-zu-corona</w:t>
        </w:r>
      </w:hyperlink>
    </w:p>
    <w:p w:rsidR="000D3A88" w:rsidRDefault="000D3A88" w:rsidP="000D3A88">
      <w:pPr>
        <w:pStyle w:val="StandardWeb"/>
        <w:jc w:val="both"/>
        <w:rPr>
          <w:rFonts w:ascii="Century Gothic" w:hAnsi="Century Gothic"/>
          <w:sz w:val="26"/>
          <w:szCs w:val="26"/>
        </w:rPr>
      </w:pPr>
      <w:r>
        <w:rPr>
          <w:rFonts w:ascii="Century Gothic" w:hAnsi="Century Gothic" w:cs="Arial"/>
          <w:color w:val="222222"/>
          <w:sz w:val="26"/>
          <w:szCs w:val="26"/>
          <w:shd w:val="clear" w:color="auto" w:fill="FFFFFF"/>
        </w:rPr>
        <w:t>Wer hätte das – obschon in verantwortlicher Position – noch übersehen oder überhören können, auch wenn unsere</w:t>
      </w:r>
      <w:r>
        <w:rPr>
          <w:rFonts w:ascii="Century Gothic" w:hAnsi="Century Gothic"/>
          <w:sz w:val="26"/>
          <w:szCs w:val="26"/>
        </w:rPr>
        <w:t xml:space="preserve"> zwangsgebührenfinanzierten „Qualitätsmedien“ „versäumt“ haben, darüber zu unterrichten? </w:t>
      </w:r>
      <w:r w:rsidR="00A16827">
        <w:rPr>
          <w:rFonts w:ascii="Century Gothic" w:hAnsi="Century Gothic"/>
          <w:sz w:val="26"/>
          <w:szCs w:val="26"/>
        </w:rPr>
        <w:t>Diese List</w:t>
      </w:r>
      <w:r>
        <w:rPr>
          <w:rFonts w:ascii="Century Gothic" w:hAnsi="Century Gothic"/>
          <w:sz w:val="26"/>
          <w:szCs w:val="26"/>
        </w:rPr>
        <w:t xml:space="preserve"> ist mittlerweile auf mehr als 250 Experten angewachsen</w:t>
      </w:r>
      <w:r w:rsidR="00A16827">
        <w:rPr>
          <w:rFonts w:ascii="Century Gothic" w:hAnsi="Century Gothic"/>
          <w:sz w:val="26"/>
          <w:szCs w:val="26"/>
        </w:rPr>
        <w:t>:</w:t>
      </w:r>
    </w:p>
    <w:p w:rsidR="00A16827" w:rsidRDefault="00A16827" w:rsidP="000D3A88">
      <w:pPr>
        <w:pStyle w:val="StandardWeb"/>
        <w:jc w:val="both"/>
        <w:rPr>
          <w:rFonts w:ascii="Century Gothic" w:hAnsi="Century Gothic"/>
          <w:sz w:val="26"/>
          <w:szCs w:val="26"/>
        </w:rPr>
      </w:pPr>
      <w:r w:rsidRPr="00A16827">
        <w:rPr>
          <w:rFonts w:ascii="Century Gothic" w:hAnsi="Century Gothic"/>
          <w:sz w:val="26"/>
          <w:szCs w:val="26"/>
        </w:rPr>
        <w:t>http://blauerbote.com/wp-content/uploads/2020/05/corona_250_expertenstimmen.pdf</w:t>
      </w:r>
    </w:p>
    <w:p w:rsidR="000D3A88" w:rsidRDefault="000D3A88" w:rsidP="000D3A88">
      <w:pPr>
        <w:pStyle w:val="StandardWeb"/>
        <w:jc w:val="both"/>
        <w:rPr>
          <w:rFonts w:ascii="Century Gothic" w:hAnsi="Century Gothic"/>
          <w:sz w:val="26"/>
          <w:szCs w:val="26"/>
        </w:rPr>
      </w:pPr>
      <w:r>
        <w:rPr>
          <w:rFonts w:ascii="Century Gothic" w:hAnsi="Century Gothic"/>
          <w:sz w:val="26"/>
          <w:szCs w:val="26"/>
        </w:rPr>
        <w:t>Immerhin sollte sich jeder, der das YouTube-Video „</w:t>
      </w:r>
      <w:r w:rsidRPr="00E9508D">
        <w:rPr>
          <w:rFonts w:ascii="Century Gothic" w:hAnsi="Century Gothic"/>
          <w:b/>
          <w:bCs/>
          <w:sz w:val="26"/>
          <w:szCs w:val="26"/>
        </w:rPr>
        <w:t>Der Drostpreis der Nation</w:t>
      </w:r>
      <w:r>
        <w:rPr>
          <w:rFonts w:ascii="Century Gothic" w:hAnsi="Century Gothic"/>
          <w:sz w:val="26"/>
          <w:szCs w:val="26"/>
        </w:rPr>
        <w:t>“ gesehen hat, selber fragen, warum Prof. Drosten in der Politik und in den Medien überhaupt (noch) Gehör geschenkt wird, den hunderten namhaften Experten, die dem Corona-Hype widersprechen, aber nicht.</w:t>
      </w:r>
    </w:p>
    <w:p w:rsidR="000D3A88" w:rsidRDefault="008A1DC6" w:rsidP="000D3A88">
      <w:pPr>
        <w:pStyle w:val="StandardWeb"/>
        <w:jc w:val="both"/>
        <w:rPr>
          <w:rFonts w:ascii="Century Gothic" w:hAnsi="Century Gothic"/>
          <w:sz w:val="26"/>
          <w:szCs w:val="26"/>
        </w:rPr>
      </w:pPr>
      <w:r>
        <w:rPr>
          <w:rFonts w:ascii="Century Gothic" w:hAnsi="Century Gothic"/>
          <w:sz w:val="26"/>
          <w:szCs w:val="26"/>
        </w:rPr>
        <w:t>Wir haben</w:t>
      </w:r>
      <w:r w:rsidR="000D3A88">
        <w:rPr>
          <w:rFonts w:ascii="Century Gothic" w:hAnsi="Century Gothic"/>
          <w:sz w:val="26"/>
          <w:szCs w:val="26"/>
        </w:rPr>
        <w:t xml:space="preserve"> es jedenfalls mit Sorge zur Kenntnis genommen, dass nach dem – sicherlich längst allgemein bekannten – Standpunkt der Bundesregierung </w:t>
      </w:r>
      <w:r w:rsidR="000D3A88" w:rsidRPr="00115FBD">
        <w:rPr>
          <w:rFonts w:ascii="Century Gothic" w:hAnsi="Century Gothic"/>
          <w:b/>
          <w:bCs/>
          <w:sz w:val="26"/>
          <w:szCs w:val="26"/>
        </w:rPr>
        <w:t>die (angebliche) „Pandemie“ erst dann vorbei sein soll, wenn ein „Impfstoff“ gegen das neue Corona-Virus zur Verfügung steht</w:t>
      </w:r>
      <w:r w:rsidR="000D3A88">
        <w:rPr>
          <w:rFonts w:ascii="Century Gothic" w:hAnsi="Century Gothic"/>
          <w:sz w:val="26"/>
          <w:szCs w:val="26"/>
        </w:rPr>
        <w:t>.</w:t>
      </w:r>
    </w:p>
    <w:p w:rsidR="000D3A88" w:rsidRDefault="000D3A88" w:rsidP="000D3A88">
      <w:pPr>
        <w:pStyle w:val="StandardWeb"/>
        <w:jc w:val="both"/>
        <w:rPr>
          <w:rFonts w:ascii="Century Gothic" w:hAnsi="Century Gothic"/>
          <w:sz w:val="26"/>
          <w:szCs w:val="26"/>
        </w:rPr>
      </w:pPr>
      <w:r>
        <w:rPr>
          <w:rFonts w:ascii="Century Gothic" w:hAnsi="Century Gothic"/>
          <w:sz w:val="26"/>
          <w:szCs w:val="26"/>
        </w:rPr>
        <w:t xml:space="preserve">In dieser Atmosphäre </w:t>
      </w:r>
      <w:r w:rsidR="008A1DC6">
        <w:rPr>
          <w:rFonts w:ascii="Century Gothic" w:hAnsi="Century Gothic"/>
          <w:sz w:val="26"/>
          <w:szCs w:val="26"/>
        </w:rPr>
        <w:t>werden</w:t>
      </w:r>
      <w:r>
        <w:rPr>
          <w:rFonts w:ascii="Century Gothic" w:hAnsi="Century Gothic"/>
          <w:sz w:val="26"/>
          <w:szCs w:val="26"/>
        </w:rPr>
        <w:t xml:space="preserve"> impfkritische Eltern und auch Ärzte offenbar </w:t>
      </w:r>
      <w:r w:rsidR="008A1DC6">
        <w:rPr>
          <w:rFonts w:ascii="Century Gothic" w:hAnsi="Century Gothic"/>
          <w:sz w:val="26"/>
          <w:szCs w:val="26"/>
        </w:rPr>
        <w:t>zunehmend unter Druck gesetzt</w:t>
      </w:r>
    </w:p>
    <w:p w:rsidR="000D3A88" w:rsidRDefault="000D3A88" w:rsidP="004C77B7">
      <w:pPr>
        <w:jc w:val="both"/>
        <w:rPr>
          <w:rFonts w:ascii="Century Gothic" w:hAnsi="Century Gothic" w:cs="Arial"/>
          <w:color w:val="222222"/>
          <w:sz w:val="26"/>
          <w:szCs w:val="26"/>
        </w:rPr>
      </w:pPr>
      <w:r>
        <w:rPr>
          <w:rFonts w:ascii="Century Gothic" w:hAnsi="Century Gothic" w:cs="Arial"/>
          <w:color w:val="222222"/>
          <w:sz w:val="26"/>
          <w:szCs w:val="26"/>
        </w:rPr>
        <w:lastRenderedPageBreak/>
        <w:t xml:space="preserve">So ist u.a. auch der </w:t>
      </w:r>
      <w:r w:rsidRPr="00AD7536">
        <w:rPr>
          <w:rFonts w:ascii="Century Gothic" w:hAnsi="Century Gothic" w:cs="Arial"/>
          <w:color w:val="222222"/>
          <w:sz w:val="26"/>
          <w:szCs w:val="26"/>
        </w:rPr>
        <w:t>Kinderarzt Dr. med. André Braun</w:t>
      </w:r>
      <w:r>
        <w:rPr>
          <w:rFonts w:ascii="Century Gothic" w:hAnsi="Century Gothic" w:cs="Arial"/>
          <w:color w:val="222222"/>
          <w:sz w:val="26"/>
          <w:szCs w:val="26"/>
        </w:rPr>
        <w:t>,</w:t>
      </w:r>
      <w:r w:rsidRPr="00AD7536">
        <w:rPr>
          <w:rFonts w:ascii="Century Gothic" w:hAnsi="Century Gothic" w:cs="Arial"/>
          <w:color w:val="222222"/>
          <w:sz w:val="26"/>
          <w:szCs w:val="26"/>
        </w:rPr>
        <w:t xml:space="preserve"> Facharzt für Kinder- und Jugendmedizin</w:t>
      </w:r>
      <w:r>
        <w:rPr>
          <w:rFonts w:ascii="Century Gothic" w:hAnsi="Century Gothic" w:cs="Arial"/>
          <w:color w:val="222222"/>
          <w:sz w:val="26"/>
          <w:szCs w:val="26"/>
        </w:rPr>
        <w:t>,</w:t>
      </w:r>
      <w:r w:rsidRPr="00AD7536">
        <w:rPr>
          <w:rFonts w:ascii="Century Gothic" w:hAnsi="Century Gothic" w:cs="Arial"/>
          <w:color w:val="222222"/>
          <w:sz w:val="26"/>
          <w:szCs w:val="26"/>
        </w:rPr>
        <w:t xml:space="preserve"> </w:t>
      </w:r>
      <w:r w:rsidR="00082227">
        <w:rPr>
          <w:rFonts w:ascii="Century Gothic" w:hAnsi="Century Gothic" w:cs="Arial"/>
          <w:color w:val="222222"/>
          <w:sz w:val="26"/>
          <w:szCs w:val="26"/>
        </w:rPr>
        <w:t>Holzhäuserstr. 81 04299 Leipzig</w:t>
      </w:r>
      <w:r w:rsidRPr="00AD7536">
        <w:rPr>
          <w:rFonts w:ascii="Century Gothic" w:hAnsi="Century Gothic" w:cs="Arial"/>
          <w:color w:val="222222"/>
          <w:sz w:val="26"/>
          <w:szCs w:val="26"/>
        </w:rPr>
        <w:t xml:space="preserve"> </w:t>
      </w:r>
      <w:r>
        <w:rPr>
          <w:rFonts w:ascii="Century Gothic" w:hAnsi="Century Gothic" w:cs="Arial"/>
          <w:color w:val="222222"/>
          <w:sz w:val="26"/>
          <w:szCs w:val="26"/>
        </w:rPr>
        <w:t>in den Fokus des MDR geraten und mit der Behauptung, dass er impfkritischen Eltern dabei helfe, die Impfpflicht zu Masern zu „umgehen“,</w:t>
      </w:r>
      <w:r w:rsidR="00A16827">
        <w:rPr>
          <w:rFonts w:ascii="Century Gothic" w:hAnsi="Century Gothic" w:cs="Arial"/>
          <w:color w:val="222222"/>
          <w:sz w:val="26"/>
          <w:szCs w:val="26"/>
        </w:rPr>
        <w:t xml:space="preserve"> diskreditiert worden,</w:t>
      </w:r>
      <w:r>
        <w:rPr>
          <w:rFonts w:ascii="Century Gothic" w:hAnsi="Century Gothic" w:cs="Arial"/>
          <w:color w:val="222222"/>
          <w:sz w:val="26"/>
          <w:szCs w:val="26"/>
        </w:rPr>
        <w:t xml:space="preserve"> siehe:</w:t>
      </w:r>
    </w:p>
    <w:p w:rsidR="000D3A88" w:rsidRDefault="000D3A88" w:rsidP="004C77B7">
      <w:pPr>
        <w:jc w:val="both"/>
        <w:rPr>
          <w:rFonts w:ascii="Century Gothic" w:hAnsi="Century Gothic" w:cs="Arial"/>
          <w:color w:val="222222"/>
          <w:sz w:val="26"/>
          <w:szCs w:val="26"/>
        </w:rPr>
      </w:pPr>
    </w:p>
    <w:p w:rsidR="000D3A88" w:rsidRPr="00AD7536" w:rsidRDefault="00082227" w:rsidP="000D3A88">
      <w:pPr>
        <w:rPr>
          <w:rFonts w:ascii="Century Gothic" w:hAnsi="Century Gothic" w:cs="Arial"/>
          <w:color w:val="222222"/>
          <w:sz w:val="26"/>
          <w:szCs w:val="26"/>
        </w:rPr>
      </w:pPr>
      <w:hyperlink r:id="rId24" w:history="1">
        <w:r w:rsidR="000D3A88" w:rsidRPr="00DE1262">
          <w:rPr>
            <w:rStyle w:val="Hyperlink"/>
            <w:rFonts w:ascii="Century Gothic" w:eastAsiaTheme="majorEastAsia" w:hAnsi="Century Gothic" w:cs="Arial"/>
            <w:sz w:val="26"/>
            <w:szCs w:val="26"/>
          </w:rPr>
          <w:t>https://www.mdr.de/nachrichten/politik/gesellschaft/kinder-pflicht-impfen-masern-gegner-100.html</w:t>
        </w:r>
      </w:hyperlink>
    </w:p>
    <w:p w:rsidR="000D3A88" w:rsidRPr="00AD7536" w:rsidRDefault="000D3A88" w:rsidP="000D3A88">
      <w:pPr>
        <w:rPr>
          <w:rFonts w:ascii="Century Gothic" w:hAnsi="Century Gothic" w:cs="Arial"/>
          <w:color w:val="222222"/>
          <w:sz w:val="26"/>
          <w:szCs w:val="26"/>
        </w:rPr>
      </w:pPr>
    </w:p>
    <w:p w:rsidR="000D3A88" w:rsidRPr="00AD7536" w:rsidRDefault="00082227" w:rsidP="000D3A88">
      <w:pPr>
        <w:rPr>
          <w:rFonts w:ascii="Century Gothic" w:hAnsi="Century Gothic" w:cs="Arial"/>
          <w:color w:val="222222"/>
          <w:sz w:val="26"/>
          <w:szCs w:val="26"/>
        </w:rPr>
      </w:pPr>
      <w:hyperlink r:id="rId25" w:tgtFrame="_blank" w:history="1">
        <w:r w:rsidR="000D3A88" w:rsidRPr="00AD7536">
          <w:rPr>
            <w:rStyle w:val="Hyperlink"/>
            <w:rFonts w:ascii="Century Gothic" w:eastAsiaTheme="majorEastAsia" w:hAnsi="Century Gothic" w:cs="Arial"/>
            <w:color w:val="1155CC"/>
            <w:sz w:val="26"/>
            <w:szCs w:val="26"/>
          </w:rPr>
          <w:t>https://www.mdr.de/video/mdr-videos/c/video-392566.html</w:t>
        </w:r>
      </w:hyperlink>
    </w:p>
    <w:p w:rsidR="000D3A88" w:rsidRDefault="000D3A88" w:rsidP="000D3A88">
      <w:pPr>
        <w:pStyle w:val="StandardWeb"/>
        <w:jc w:val="both"/>
        <w:rPr>
          <w:rFonts w:ascii="Century Gothic" w:hAnsi="Century Gothic"/>
          <w:sz w:val="26"/>
          <w:szCs w:val="26"/>
        </w:rPr>
      </w:pPr>
      <w:r>
        <w:rPr>
          <w:rFonts w:ascii="Century Gothic" w:hAnsi="Century Gothic"/>
          <w:sz w:val="26"/>
          <w:szCs w:val="26"/>
        </w:rPr>
        <w:t>Eine Diskussion darüber, ob eine Impfung gegen Masern überhaupt sinnvoll ist</w:t>
      </w:r>
      <w:r w:rsidR="008A1DC6">
        <w:rPr>
          <w:rFonts w:ascii="Century Gothic" w:hAnsi="Century Gothic"/>
          <w:sz w:val="26"/>
          <w:szCs w:val="26"/>
        </w:rPr>
        <w:t xml:space="preserve"> – man siehe hierzu u.a. das Buch „</w:t>
      </w:r>
      <w:r w:rsidR="008A1DC6" w:rsidRPr="00923630">
        <w:rPr>
          <w:rFonts w:ascii="Century Gothic" w:hAnsi="Century Gothic"/>
          <w:b/>
          <w:bCs/>
          <w:sz w:val="26"/>
          <w:szCs w:val="26"/>
        </w:rPr>
        <w:t>Die Impf-Illusion</w:t>
      </w:r>
      <w:r w:rsidR="008A1DC6">
        <w:rPr>
          <w:rFonts w:ascii="Century Gothic" w:hAnsi="Century Gothic"/>
          <w:sz w:val="26"/>
          <w:szCs w:val="26"/>
        </w:rPr>
        <w:t xml:space="preserve">“ von Dr. Suzanne Humphries und Roman Bystrianyk - </w:t>
      </w:r>
      <w:r>
        <w:rPr>
          <w:rFonts w:ascii="Century Gothic" w:hAnsi="Century Gothic"/>
          <w:sz w:val="26"/>
          <w:szCs w:val="26"/>
        </w:rPr>
        <w:t xml:space="preserve">bzw. ob – darüber hinausgehend – </w:t>
      </w:r>
      <w:r w:rsidR="008A1DC6">
        <w:rPr>
          <w:rFonts w:ascii="Century Gothic" w:hAnsi="Century Gothic"/>
          <w:sz w:val="26"/>
          <w:szCs w:val="26"/>
        </w:rPr>
        <w:t xml:space="preserve">bislang überhaupt </w:t>
      </w:r>
      <w:r>
        <w:rPr>
          <w:rFonts w:ascii="Century Gothic" w:hAnsi="Century Gothic"/>
          <w:sz w:val="26"/>
          <w:szCs w:val="26"/>
        </w:rPr>
        <w:t xml:space="preserve">ein Masernvirus wissenschaftlich einwandfrei nachgewiesen wurde, wird nicht </w:t>
      </w:r>
      <w:r w:rsidR="00A16827">
        <w:rPr>
          <w:rFonts w:ascii="Century Gothic" w:hAnsi="Century Gothic"/>
          <w:sz w:val="26"/>
          <w:szCs w:val="26"/>
        </w:rPr>
        <w:t>geführt</w:t>
      </w:r>
      <w:r>
        <w:rPr>
          <w:rFonts w:ascii="Century Gothic" w:hAnsi="Century Gothic"/>
          <w:sz w:val="26"/>
          <w:szCs w:val="26"/>
        </w:rPr>
        <w:t>, obschon der Virologe Dr. Stefan Lanka, wie er in seinem kostenlos zugänglichen Artikel „</w:t>
      </w:r>
      <w:r w:rsidRPr="00115FBD">
        <w:rPr>
          <w:rFonts w:ascii="Century Gothic" w:hAnsi="Century Gothic"/>
          <w:b/>
          <w:bCs/>
          <w:sz w:val="26"/>
          <w:szCs w:val="26"/>
        </w:rPr>
        <w:t>go Virus go</w:t>
      </w:r>
      <w:r>
        <w:rPr>
          <w:rFonts w:ascii="Century Gothic" w:hAnsi="Century Gothic"/>
          <w:sz w:val="26"/>
          <w:szCs w:val="26"/>
        </w:rPr>
        <w:t>“, kostenlos abrufbar unter:</w:t>
      </w:r>
    </w:p>
    <w:p w:rsidR="000D3A88" w:rsidRDefault="00082227" w:rsidP="000D3A88">
      <w:pPr>
        <w:pStyle w:val="StandardWeb"/>
        <w:jc w:val="both"/>
        <w:rPr>
          <w:rFonts w:ascii="Century Gothic" w:hAnsi="Century Gothic"/>
          <w:sz w:val="26"/>
          <w:szCs w:val="26"/>
        </w:rPr>
      </w:pPr>
      <w:hyperlink r:id="rId26" w:history="1">
        <w:r w:rsidR="000D3A88" w:rsidRPr="00DE1262">
          <w:rPr>
            <w:rStyle w:val="Hyperlink"/>
            <w:rFonts w:ascii="Century Gothic" w:hAnsi="Century Gothic"/>
            <w:sz w:val="26"/>
            <w:szCs w:val="26"/>
          </w:rPr>
          <w:t>http://wissenschafftplus.de/uploads/article/goVIRUSgogogo.pdf</w:t>
        </w:r>
      </w:hyperlink>
    </w:p>
    <w:p w:rsidR="000D3A88" w:rsidRPr="007D158E" w:rsidRDefault="000D3A88" w:rsidP="000D3A88">
      <w:pPr>
        <w:pStyle w:val="StandardWeb"/>
        <w:jc w:val="both"/>
        <w:rPr>
          <w:rFonts w:ascii="Century Gothic" w:hAnsi="Century Gothic"/>
          <w:b/>
          <w:bCs/>
          <w:sz w:val="26"/>
          <w:szCs w:val="26"/>
        </w:rPr>
      </w:pPr>
      <w:r w:rsidRPr="007D158E">
        <w:rPr>
          <w:rFonts w:ascii="Century Gothic" w:hAnsi="Century Gothic"/>
          <w:b/>
          <w:bCs/>
          <w:sz w:val="26"/>
          <w:szCs w:val="26"/>
        </w:rPr>
        <w:t xml:space="preserve">unwiderlegt (!!) schlüssig darlegen konnte, dass bislang noch niemand </w:t>
      </w:r>
      <w:r>
        <w:rPr>
          <w:rFonts w:ascii="Century Gothic" w:hAnsi="Century Gothic"/>
          <w:b/>
          <w:bCs/>
          <w:sz w:val="26"/>
          <w:szCs w:val="26"/>
        </w:rPr>
        <w:t xml:space="preserve">auch nur </w:t>
      </w:r>
      <w:r w:rsidRPr="007D158E">
        <w:rPr>
          <w:rFonts w:ascii="Century Gothic" w:hAnsi="Century Gothic"/>
          <w:b/>
          <w:bCs/>
          <w:sz w:val="26"/>
          <w:szCs w:val="26"/>
        </w:rPr>
        <w:t>die Existenz eines Masern-Virus nachweisen konnte.</w:t>
      </w:r>
    </w:p>
    <w:p w:rsidR="000D3A88" w:rsidRPr="00747C8F" w:rsidRDefault="000D3A88" w:rsidP="000D3A88">
      <w:pPr>
        <w:tabs>
          <w:tab w:val="left" w:pos="5761"/>
          <w:tab w:val="left" w:pos="7020"/>
          <w:tab w:val="left" w:pos="7088"/>
        </w:tabs>
        <w:jc w:val="both"/>
        <w:rPr>
          <w:rFonts w:ascii="Century Gothic" w:hAnsi="Century Gothic" w:cs="Arial"/>
          <w:sz w:val="26"/>
          <w:szCs w:val="26"/>
        </w:rPr>
      </w:pPr>
      <w:r w:rsidRPr="00747C8F">
        <w:rPr>
          <w:rFonts w:ascii="Century Gothic" w:hAnsi="Century Gothic" w:cs="Arial"/>
          <w:sz w:val="26"/>
          <w:szCs w:val="26"/>
        </w:rPr>
        <w:t xml:space="preserve">Damit </w:t>
      </w:r>
      <w:r w:rsidR="004C77B7">
        <w:rPr>
          <w:rFonts w:ascii="Century Gothic" w:hAnsi="Century Gothic" w:cs="Arial"/>
          <w:sz w:val="26"/>
          <w:szCs w:val="26"/>
        </w:rPr>
        <w:t>sich die Strafjustiz</w:t>
      </w:r>
      <w:r w:rsidRPr="00747C8F">
        <w:rPr>
          <w:rFonts w:ascii="Century Gothic" w:hAnsi="Century Gothic" w:cs="Arial"/>
          <w:sz w:val="26"/>
          <w:szCs w:val="26"/>
        </w:rPr>
        <w:t xml:space="preserve"> einen guten ersten Überblick über den wissenschaftlichen Betrug verschaffen </w:t>
      </w:r>
      <w:r>
        <w:rPr>
          <w:rFonts w:ascii="Century Gothic" w:hAnsi="Century Gothic" w:cs="Arial"/>
          <w:sz w:val="26"/>
          <w:szCs w:val="26"/>
        </w:rPr>
        <w:t>kann</w:t>
      </w:r>
      <w:r w:rsidRPr="00747C8F">
        <w:rPr>
          <w:rFonts w:ascii="Century Gothic" w:hAnsi="Century Gothic" w:cs="Arial"/>
          <w:sz w:val="26"/>
          <w:szCs w:val="26"/>
        </w:rPr>
        <w:t xml:space="preserve">, auf dem der ganze absurde „Corona-Lockdown“ beruht, </w:t>
      </w:r>
      <w:r>
        <w:rPr>
          <w:rFonts w:ascii="Century Gothic" w:hAnsi="Century Gothic" w:cs="Arial"/>
          <w:sz w:val="26"/>
          <w:szCs w:val="26"/>
        </w:rPr>
        <w:t xml:space="preserve">sei ihm </w:t>
      </w:r>
      <w:r w:rsidRPr="00747C8F">
        <w:rPr>
          <w:rFonts w:ascii="Century Gothic" w:hAnsi="Century Gothic" w:cs="Arial"/>
          <w:sz w:val="26"/>
          <w:szCs w:val="26"/>
        </w:rPr>
        <w:t>das YouTube-Video „</w:t>
      </w:r>
      <w:r w:rsidRPr="009F0540">
        <w:rPr>
          <w:rFonts w:ascii="Century Gothic" w:hAnsi="Century Gothic" w:cs="Arial"/>
          <w:b/>
          <w:bCs/>
          <w:sz w:val="26"/>
          <w:szCs w:val="26"/>
        </w:rPr>
        <w:t>Die Zerstörung des Corona Hypes</w:t>
      </w:r>
      <w:r w:rsidRPr="00747C8F">
        <w:rPr>
          <w:rFonts w:ascii="Century Gothic" w:hAnsi="Century Gothic" w:cs="Arial"/>
          <w:sz w:val="26"/>
          <w:szCs w:val="26"/>
        </w:rPr>
        <w:t>“</w:t>
      </w:r>
      <w:r>
        <w:rPr>
          <w:rFonts w:ascii="Century Gothic" w:hAnsi="Century Gothic" w:cs="Arial"/>
          <w:sz w:val="26"/>
          <w:szCs w:val="26"/>
        </w:rPr>
        <w:t xml:space="preserve"> empfohlen, </w:t>
      </w:r>
      <w:r w:rsidRPr="00747C8F">
        <w:rPr>
          <w:rFonts w:ascii="Century Gothic" w:hAnsi="Century Gothic" w:cs="Arial"/>
          <w:sz w:val="26"/>
          <w:szCs w:val="26"/>
        </w:rPr>
        <w:t>abrufbar unter:</w:t>
      </w:r>
    </w:p>
    <w:p w:rsidR="000D3A88" w:rsidRPr="00747C8F" w:rsidRDefault="000D3A88" w:rsidP="000D3A88">
      <w:pPr>
        <w:tabs>
          <w:tab w:val="left" w:pos="5761"/>
          <w:tab w:val="left" w:pos="7020"/>
          <w:tab w:val="left" w:pos="7088"/>
        </w:tabs>
        <w:rPr>
          <w:rFonts w:ascii="Century Gothic" w:hAnsi="Century Gothic" w:cs="Arial"/>
          <w:sz w:val="26"/>
          <w:szCs w:val="26"/>
        </w:rPr>
      </w:pPr>
    </w:p>
    <w:p w:rsidR="000D3A88" w:rsidRPr="00747C8F" w:rsidRDefault="00082227" w:rsidP="000D3A88">
      <w:pPr>
        <w:tabs>
          <w:tab w:val="left" w:pos="5761"/>
          <w:tab w:val="left" w:pos="7020"/>
          <w:tab w:val="left" w:pos="7088"/>
        </w:tabs>
        <w:rPr>
          <w:rFonts w:ascii="Century Gothic" w:hAnsi="Century Gothic" w:cs="Arial"/>
          <w:sz w:val="26"/>
          <w:szCs w:val="26"/>
        </w:rPr>
      </w:pPr>
      <w:hyperlink r:id="rId27" w:history="1">
        <w:r w:rsidR="000D3A88" w:rsidRPr="00747C8F">
          <w:rPr>
            <w:rStyle w:val="Hyperlink"/>
            <w:rFonts w:ascii="Century Gothic" w:hAnsi="Century Gothic" w:cs="Arial"/>
            <w:sz w:val="26"/>
            <w:szCs w:val="26"/>
          </w:rPr>
          <w:t>https://www.youtube.com/watch?v=Juugv0T7inc&amp;list=FLCzhxhg0PXUCFr1GBiqSJig&amp;index=1</w:t>
        </w:r>
      </w:hyperlink>
    </w:p>
    <w:p w:rsidR="000D3A88" w:rsidRPr="00747C8F" w:rsidRDefault="000D3A88" w:rsidP="000D3A88">
      <w:pPr>
        <w:tabs>
          <w:tab w:val="left" w:pos="5761"/>
          <w:tab w:val="left" w:pos="7020"/>
          <w:tab w:val="left" w:pos="7088"/>
        </w:tabs>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 xml:space="preserve">Wenn schon </w:t>
      </w:r>
      <w:r w:rsidR="008A1DC6">
        <w:rPr>
          <w:rFonts w:ascii="Century Gothic" w:hAnsi="Century Gothic" w:cs="Arial"/>
          <w:sz w:val="26"/>
          <w:szCs w:val="26"/>
        </w:rPr>
        <w:t>ein paar Studenten</w:t>
      </w:r>
      <w:r>
        <w:rPr>
          <w:rFonts w:ascii="Century Gothic" w:hAnsi="Century Gothic" w:cs="Arial"/>
          <w:sz w:val="26"/>
          <w:szCs w:val="26"/>
        </w:rPr>
        <w:t xml:space="preserve"> solche Fakten zusammenstellen und würdigen </w:t>
      </w:r>
      <w:r w:rsidR="008A1DC6">
        <w:rPr>
          <w:rFonts w:ascii="Century Gothic" w:hAnsi="Century Gothic" w:cs="Arial"/>
          <w:sz w:val="26"/>
          <w:szCs w:val="26"/>
        </w:rPr>
        <w:t>konnten</w:t>
      </w:r>
      <w:r>
        <w:rPr>
          <w:rFonts w:ascii="Century Gothic" w:hAnsi="Century Gothic" w:cs="Arial"/>
          <w:sz w:val="26"/>
          <w:szCs w:val="26"/>
        </w:rPr>
        <w:t>, dann können es auch Politiker, höhere Beamte und Journalisten des öffentlich-rechtlichen Rundfunks.</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Pr="00115FBD" w:rsidRDefault="000D3A88" w:rsidP="000D3A88">
      <w:pPr>
        <w:tabs>
          <w:tab w:val="left" w:pos="5761"/>
          <w:tab w:val="left" w:pos="7020"/>
          <w:tab w:val="left" w:pos="7088"/>
        </w:tabs>
        <w:jc w:val="both"/>
        <w:rPr>
          <w:rFonts w:ascii="Century Gothic" w:hAnsi="Century Gothic" w:cs="Arial"/>
          <w:b/>
          <w:bCs/>
          <w:sz w:val="26"/>
          <w:szCs w:val="26"/>
        </w:rPr>
      </w:pPr>
      <w:r w:rsidRPr="00115FBD">
        <w:rPr>
          <w:rFonts w:ascii="Century Gothic" w:hAnsi="Century Gothic" w:cs="Arial"/>
          <w:b/>
          <w:bCs/>
          <w:sz w:val="26"/>
          <w:szCs w:val="26"/>
        </w:rPr>
        <w:t>Haben Sie im Programm des öff.-rechtl. Rundfunks in den letzten Monaten auch nur eine einzige, vergleichbar objektive und kritische Zusammenfassung der gesamten Entwicklung des Corona-Hypes gesehen?</w:t>
      </w:r>
    </w:p>
    <w:p w:rsidR="000D3A88" w:rsidRPr="00747C8F" w:rsidRDefault="000D3A88" w:rsidP="000D3A88">
      <w:pPr>
        <w:tabs>
          <w:tab w:val="left" w:pos="5761"/>
          <w:tab w:val="left" w:pos="7020"/>
          <w:tab w:val="left" w:pos="7088"/>
        </w:tabs>
        <w:rPr>
          <w:rFonts w:ascii="Century Gothic" w:hAnsi="Century Gothic" w:cs="Arial"/>
          <w:sz w:val="26"/>
          <w:szCs w:val="26"/>
        </w:rPr>
      </w:pPr>
      <w:r w:rsidRPr="00747C8F">
        <w:rPr>
          <w:rFonts w:ascii="Century Gothic" w:hAnsi="Century Gothic" w:cs="Arial"/>
          <w:sz w:val="26"/>
          <w:szCs w:val="26"/>
        </w:rPr>
        <w:t xml:space="preserve"> </w:t>
      </w:r>
    </w:p>
    <w:p w:rsidR="000D3A88" w:rsidRDefault="000D3A88" w:rsidP="000D3A88">
      <w:pPr>
        <w:tabs>
          <w:tab w:val="left" w:pos="5761"/>
          <w:tab w:val="left" w:pos="7020"/>
          <w:tab w:val="left" w:pos="7088"/>
        </w:tabs>
        <w:jc w:val="both"/>
        <w:rPr>
          <w:rFonts w:ascii="Century Gothic" w:hAnsi="Century Gothic" w:cs="Arial"/>
          <w:sz w:val="26"/>
          <w:szCs w:val="26"/>
        </w:rPr>
      </w:pPr>
      <w:r w:rsidRPr="00747C8F">
        <w:rPr>
          <w:rFonts w:ascii="Century Gothic" w:hAnsi="Century Gothic" w:cs="Arial"/>
          <w:sz w:val="26"/>
          <w:szCs w:val="26"/>
        </w:rPr>
        <w:t>Einen weiteren guten Einstieg</w:t>
      </w:r>
      <w:r>
        <w:rPr>
          <w:rFonts w:ascii="Century Gothic" w:hAnsi="Century Gothic" w:cs="Arial"/>
          <w:sz w:val="26"/>
          <w:szCs w:val="26"/>
        </w:rPr>
        <w:t>, der zugleich die unwissenschaftliche Arbeitsweise von Prof. Drosten von der Charité erhellt,</w:t>
      </w:r>
      <w:r w:rsidRPr="00747C8F">
        <w:rPr>
          <w:rFonts w:ascii="Century Gothic" w:hAnsi="Century Gothic" w:cs="Arial"/>
          <w:sz w:val="26"/>
          <w:szCs w:val="26"/>
        </w:rPr>
        <w:t xml:space="preserve"> vermittelt der Aufsatz „</w:t>
      </w:r>
      <w:r w:rsidRPr="009F0540">
        <w:rPr>
          <w:rFonts w:ascii="Century Gothic" w:hAnsi="Century Gothic" w:cs="Arial"/>
          <w:b/>
          <w:bCs/>
          <w:sz w:val="26"/>
          <w:szCs w:val="26"/>
        </w:rPr>
        <w:t>Fehldeutung VIRUS II – Anfang und Ende der Corona-Krise</w:t>
      </w:r>
      <w:r w:rsidRPr="00747C8F">
        <w:rPr>
          <w:rFonts w:ascii="Century Gothic" w:hAnsi="Century Gothic" w:cs="Arial"/>
          <w:sz w:val="26"/>
          <w:szCs w:val="26"/>
        </w:rPr>
        <w:t xml:space="preserve">“ von Dr. Stefan Lanka, </w:t>
      </w:r>
      <w:r>
        <w:rPr>
          <w:rFonts w:ascii="Century Gothic" w:hAnsi="Century Gothic" w:cs="Arial"/>
          <w:sz w:val="26"/>
          <w:szCs w:val="26"/>
        </w:rPr>
        <w:t>den jeder unter dem Link</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82227" w:rsidP="000D3A88">
      <w:pPr>
        <w:tabs>
          <w:tab w:val="left" w:pos="5761"/>
          <w:tab w:val="left" w:pos="7020"/>
          <w:tab w:val="left" w:pos="7088"/>
        </w:tabs>
        <w:jc w:val="both"/>
        <w:rPr>
          <w:rFonts w:ascii="Century Gothic" w:hAnsi="Century Gothic" w:cs="Arial"/>
          <w:sz w:val="26"/>
          <w:szCs w:val="26"/>
        </w:rPr>
      </w:pPr>
      <w:hyperlink r:id="rId28" w:history="1">
        <w:r w:rsidR="000D3A88" w:rsidRPr="00DD41DD">
          <w:rPr>
            <w:rStyle w:val="Hyperlink"/>
            <w:rFonts w:ascii="Century Gothic" w:hAnsi="Century Gothic" w:cs="Arial"/>
            <w:sz w:val="26"/>
            <w:szCs w:val="26"/>
          </w:rPr>
          <w:t>https://wissenschafftplus.de/uploads/article/wissenschafftplus-fehldeutung-virus-teil-2.pdf</w:t>
        </w:r>
      </w:hyperlink>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Pr="00747C8F"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kostenlos abrufen kann.</w:t>
      </w:r>
    </w:p>
    <w:p w:rsidR="000D3A88" w:rsidRPr="00747C8F" w:rsidRDefault="000D3A88" w:rsidP="000D3A88">
      <w:pPr>
        <w:tabs>
          <w:tab w:val="left" w:pos="5761"/>
          <w:tab w:val="left" w:pos="7020"/>
          <w:tab w:val="left" w:pos="7088"/>
        </w:tabs>
        <w:jc w:val="both"/>
        <w:rPr>
          <w:rFonts w:ascii="Century Gothic" w:hAnsi="Century Gothic" w:cs="Arial"/>
          <w:sz w:val="26"/>
          <w:szCs w:val="26"/>
        </w:rPr>
      </w:pPr>
    </w:p>
    <w:p w:rsidR="000D3A88" w:rsidRPr="00747C8F" w:rsidRDefault="000D3A88" w:rsidP="000D3A88">
      <w:pPr>
        <w:tabs>
          <w:tab w:val="left" w:pos="5761"/>
          <w:tab w:val="left" w:pos="7020"/>
          <w:tab w:val="left" w:pos="7088"/>
        </w:tabs>
        <w:jc w:val="both"/>
        <w:rPr>
          <w:rFonts w:ascii="Century Gothic" w:hAnsi="Century Gothic" w:cs="Arial"/>
          <w:sz w:val="26"/>
          <w:szCs w:val="26"/>
        </w:rPr>
      </w:pPr>
      <w:r w:rsidRPr="00747C8F">
        <w:rPr>
          <w:rFonts w:ascii="Century Gothic" w:hAnsi="Century Gothic" w:cs="Arial"/>
          <w:sz w:val="26"/>
          <w:szCs w:val="26"/>
        </w:rPr>
        <w:t>Auch auf diesen Artikel möchte ich zur Vermeidung von Wiederholungen vollumfänglich verweisen.</w:t>
      </w:r>
    </w:p>
    <w:p w:rsidR="000D3A88" w:rsidRPr="00747C8F" w:rsidRDefault="000D3A88" w:rsidP="000D3A88">
      <w:pPr>
        <w:tabs>
          <w:tab w:val="left" w:pos="5761"/>
          <w:tab w:val="left" w:pos="7020"/>
          <w:tab w:val="left" w:pos="7088"/>
        </w:tabs>
        <w:jc w:val="both"/>
        <w:rPr>
          <w:rFonts w:ascii="Century Gothic" w:hAnsi="Century Gothic" w:cs="Arial"/>
          <w:sz w:val="26"/>
          <w:szCs w:val="26"/>
        </w:rPr>
      </w:pPr>
    </w:p>
    <w:p w:rsidR="000D3A88" w:rsidRPr="00747C8F" w:rsidRDefault="000D3A88" w:rsidP="000D3A88">
      <w:pPr>
        <w:tabs>
          <w:tab w:val="left" w:pos="5761"/>
          <w:tab w:val="left" w:pos="7020"/>
          <w:tab w:val="left" w:pos="7088"/>
        </w:tabs>
        <w:jc w:val="both"/>
        <w:rPr>
          <w:rFonts w:ascii="Century Gothic" w:hAnsi="Century Gothic" w:cs="Arial"/>
          <w:sz w:val="26"/>
          <w:szCs w:val="26"/>
        </w:rPr>
      </w:pPr>
      <w:r w:rsidRPr="00747C8F">
        <w:rPr>
          <w:rFonts w:ascii="Century Gothic" w:hAnsi="Century Gothic" w:cs="Arial"/>
          <w:sz w:val="26"/>
          <w:szCs w:val="26"/>
        </w:rPr>
        <w:t>Gleiches gilt für die Ausgabe Nr. 32 der ExpressZeitung mit dem Titel „</w:t>
      </w:r>
      <w:r w:rsidRPr="00AF7582">
        <w:rPr>
          <w:rFonts w:ascii="Century Gothic" w:hAnsi="Century Gothic" w:cs="Arial"/>
          <w:b/>
          <w:bCs/>
          <w:sz w:val="26"/>
          <w:szCs w:val="26"/>
        </w:rPr>
        <w:t>Corona-Hysterie ohne Beweise – die WHO als Wiederholungstäter</w:t>
      </w:r>
      <w:r w:rsidRPr="00747C8F">
        <w:rPr>
          <w:rFonts w:ascii="Century Gothic" w:hAnsi="Century Gothic" w:cs="Arial"/>
          <w:sz w:val="26"/>
          <w:szCs w:val="26"/>
        </w:rPr>
        <w:t>“</w:t>
      </w:r>
      <w:r>
        <w:rPr>
          <w:rFonts w:ascii="Century Gothic" w:hAnsi="Century Gothic" w:cs="Arial"/>
          <w:sz w:val="26"/>
          <w:szCs w:val="26"/>
        </w:rPr>
        <w:t xml:space="preserve"> und den Aufsatz „Der Corona-Krimi“</w:t>
      </w:r>
      <w:r w:rsidRPr="00747C8F">
        <w:rPr>
          <w:rFonts w:ascii="Century Gothic" w:hAnsi="Century Gothic" w:cs="Arial"/>
          <w:sz w:val="26"/>
          <w:szCs w:val="26"/>
        </w:rPr>
        <w:t xml:space="preserve">, die ich Ihnen ebenfalls </w:t>
      </w:r>
      <w:r w:rsidRPr="00747C8F">
        <w:rPr>
          <w:rFonts w:ascii="Century Gothic" w:hAnsi="Century Gothic" w:cs="Arial"/>
          <w:b/>
          <w:bCs/>
          <w:sz w:val="26"/>
          <w:szCs w:val="26"/>
        </w:rPr>
        <w:t>anliegend</w:t>
      </w:r>
      <w:r w:rsidRPr="00747C8F">
        <w:rPr>
          <w:rFonts w:ascii="Century Gothic" w:hAnsi="Century Gothic" w:cs="Arial"/>
          <w:sz w:val="26"/>
          <w:szCs w:val="26"/>
        </w:rPr>
        <w:t xml:space="preserve"> überreiche, da sie nach dem Willen des Verlags zur maximalen (kostenlosen) Verbreitung bestimmt ist.</w:t>
      </w:r>
    </w:p>
    <w:p w:rsidR="000D3A88" w:rsidRPr="00747C8F" w:rsidRDefault="000D3A88" w:rsidP="000D3A88">
      <w:pPr>
        <w:tabs>
          <w:tab w:val="left" w:pos="5761"/>
          <w:tab w:val="left" w:pos="7020"/>
          <w:tab w:val="left" w:pos="7088"/>
        </w:tabs>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sidRPr="00747C8F">
        <w:rPr>
          <w:rFonts w:ascii="Century Gothic" w:hAnsi="Century Gothic" w:cs="Arial"/>
          <w:sz w:val="26"/>
          <w:szCs w:val="26"/>
        </w:rPr>
        <w:t>Mittlerweile sind auch die ersten Bücher über diesen auf wissenschaftlichem Betrug basierenden „globalen Fehlalarm“ mit Namen „Corona-Pandemie“ erschienen, insbesondere „</w:t>
      </w:r>
      <w:r w:rsidRPr="009F0540">
        <w:rPr>
          <w:rFonts w:ascii="Century Gothic" w:hAnsi="Century Gothic" w:cs="Arial"/>
          <w:b/>
          <w:bCs/>
          <w:sz w:val="26"/>
          <w:szCs w:val="26"/>
        </w:rPr>
        <w:t>Corona-Fehlalarm?</w:t>
      </w:r>
      <w:r w:rsidRPr="00747C8F">
        <w:rPr>
          <w:rFonts w:ascii="Century Gothic" w:hAnsi="Century Gothic" w:cs="Arial"/>
          <w:sz w:val="26"/>
          <w:szCs w:val="26"/>
        </w:rPr>
        <w:t>“ von Prof. Dr. Sucharit Bhakdi und Prof. Dr. Karina Reiss.</w:t>
      </w:r>
      <w:r w:rsidR="004C77B7">
        <w:rPr>
          <w:rFonts w:ascii="Century Gothic" w:hAnsi="Century Gothic" w:cs="Arial"/>
          <w:sz w:val="26"/>
          <w:szCs w:val="26"/>
        </w:rPr>
        <w:t xml:space="preserve"> </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In dem (demnächst erscheinenden) Buch „</w:t>
      </w:r>
      <w:r w:rsidRPr="009F0540">
        <w:rPr>
          <w:rFonts w:ascii="Century Gothic" w:hAnsi="Century Gothic" w:cs="Arial"/>
          <w:b/>
          <w:bCs/>
          <w:sz w:val="26"/>
          <w:szCs w:val="26"/>
        </w:rPr>
        <w:t>Corona-Diktatur</w:t>
      </w:r>
      <w:r>
        <w:rPr>
          <w:rFonts w:ascii="Century Gothic" w:hAnsi="Century Gothic" w:cs="Arial"/>
          <w:sz w:val="26"/>
          <w:szCs w:val="26"/>
        </w:rPr>
        <w:t xml:space="preserve">“ wird übrigens u.a. nachzulesen sein, dass schon seit Januar 2020 bekannt war, dass das – angeblich neue – SARS-CoV2-Virus nur für bestimmte Risikogruppen gefährlich ist. </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 xml:space="preserve">Bücher wie </w:t>
      </w:r>
    </w:p>
    <w:p w:rsidR="000D3A88" w:rsidRDefault="000D3A88" w:rsidP="000D3A88">
      <w:pPr>
        <w:pStyle w:val="StandardWeb"/>
        <w:jc w:val="both"/>
        <w:rPr>
          <w:rFonts w:ascii="Century Gothic" w:hAnsi="Century Gothic"/>
          <w:sz w:val="26"/>
          <w:szCs w:val="26"/>
        </w:rPr>
      </w:pPr>
      <w:r>
        <w:rPr>
          <w:rFonts w:ascii="Century Gothic" w:hAnsi="Century Gothic"/>
          <w:sz w:val="26"/>
          <w:szCs w:val="26"/>
        </w:rPr>
        <w:t>„</w:t>
      </w:r>
      <w:r w:rsidRPr="009F0540">
        <w:rPr>
          <w:rFonts w:ascii="Century Gothic" w:hAnsi="Century Gothic"/>
          <w:b/>
          <w:bCs/>
          <w:sz w:val="26"/>
          <w:szCs w:val="26"/>
        </w:rPr>
        <w:t>Virus-Wahn – Wie die Medizin-Industrie ständig Seuchen erfindet und auf Kosten der Allgemeinheit Milliarden-Profite macht</w:t>
      </w:r>
      <w:r>
        <w:rPr>
          <w:rFonts w:ascii="Century Gothic" w:hAnsi="Century Gothic"/>
          <w:sz w:val="26"/>
          <w:szCs w:val="26"/>
        </w:rPr>
        <w:t>“ von Torsten Engelbrecht und Dr. med. Claus Köhnlein</w:t>
      </w:r>
    </w:p>
    <w:p w:rsidR="000D3A88" w:rsidRDefault="000D3A88" w:rsidP="000D3A88">
      <w:pPr>
        <w:pStyle w:val="StandardWeb"/>
        <w:jc w:val="both"/>
        <w:rPr>
          <w:rFonts w:ascii="Century Gothic" w:hAnsi="Century Gothic"/>
          <w:sz w:val="26"/>
          <w:szCs w:val="26"/>
        </w:rPr>
      </w:pPr>
      <w:r>
        <w:rPr>
          <w:rFonts w:ascii="Century Gothic" w:hAnsi="Century Gothic"/>
          <w:sz w:val="26"/>
          <w:szCs w:val="26"/>
        </w:rPr>
        <w:t>und</w:t>
      </w:r>
    </w:p>
    <w:p w:rsidR="000D3A88" w:rsidRDefault="000D3A88" w:rsidP="000D3A88">
      <w:pPr>
        <w:pStyle w:val="StandardWeb"/>
        <w:jc w:val="both"/>
        <w:rPr>
          <w:rFonts w:ascii="Century Gothic" w:hAnsi="Century Gothic"/>
          <w:sz w:val="26"/>
          <w:szCs w:val="26"/>
        </w:rPr>
      </w:pPr>
      <w:r>
        <w:rPr>
          <w:rFonts w:ascii="Century Gothic" w:hAnsi="Century Gothic"/>
          <w:sz w:val="26"/>
          <w:szCs w:val="26"/>
        </w:rPr>
        <w:t>„</w:t>
      </w:r>
      <w:r w:rsidRPr="009F0540">
        <w:rPr>
          <w:rFonts w:ascii="Century Gothic" w:hAnsi="Century Gothic"/>
          <w:b/>
          <w:bCs/>
          <w:sz w:val="26"/>
          <w:szCs w:val="26"/>
        </w:rPr>
        <w:t>Die Seuchen-Erfinder</w:t>
      </w:r>
      <w:r>
        <w:rPr>
          <w:rFonts w:ascii="Century Gothic" w:hAnsi="Century Gothic"/>
          <w:sz w:val="26"/>
          <w:szCs w:val="26"/>
        </w:rPr>
        <w:t>“ von Hans U.P. Tolzin,</w:t>
      </w:r>
    </w:p>
    <w:p w:rsidR="000D3A88" w:rsidRPr="00747C8F"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 xml:space="preserve">versuchen die Öffentlichkeit schon seit Jahren darüber aufzuklären, dass man der neuesten Seuchen-Sau, die durchs globale Dorf getrieben wird, grundsätzlich mit äußerster Skepsis begegnen sollte, und diese Skepsis ergibt sich schon von selbst, wenn man nur die Geschichte der „Seuchenbekämpfung“ der letzten 100 Jahre aufarbeitet. </w:t>
      </w:r>
    </w:p>
    <w:p w:rsidR="000D3A88" w:rsidRPr="00747C8F" w:rsidRDefault="000D3A88" w:rsidP="000D3A88">
      <w:pPr>
        <w:tabs>
          <w:tab w:val="left" w:pos="5761"/>
          <w:tab w:val="left" w:pos="7020"/>
          <w:tab w:val="left" w:pos="7088"/>
        </w:tabs>
        <w:rPr>
          <w:rFonts w:ascii="Century Gothic" w:hAnsi="Century Gothic" w:cs="Arial"/>
          <w:sz w:val="26"/>
          <w:szCs w:val="26"/>
        </w:rPr>
      </w:pPr>
    </w:p>
    <w:p w:rsidR="000D3A88" w:rsidRPr="00747C8F" w:rsidRDefault="000D3A88" w:rsidP="000D3A88">
      <w:pPr>
        <w:jc w:val="both"/>
        <w:rPr>
          <w:rFonts w:ascii="Century Gothic" w:hAnsi="Century Gothic" w:cs="Arial"/>
          <w:bCs/>
          <w:sz w:val="26"/>
          <w:szCs w:val="26"/>
        </w:rPr>
      </w:pPr>
      <w:r w:rsidRPr="00747C8F">
        <w:rPr>
          <w:rFonts w:ascii="Century Gothic" w:hAnsi="Century Gothic" w:cs="Arial"/>
          <w:bCs/>
          <w:sz w:val="26"/>
          <w:szCs w:val="26"/>
        </w:rPr>
        <w:t>Dass die ganze Doppelmoral der Anti-Corona-Politik nur als „</w:t>
      </w:r>
      <w:r w:rsidRPr="00747C8F">
        <w:rPr>
          <w:rFonts w:ascii="Century Gothic" w:hAnsi="Century Gothic" w:cs="Arial"/>
          <w:b/>
          <w:sz w:val="26"/>
          <w:szCs w:val="26"/>
        </w:rPr>
        <w:t>Der Große Bluff</w:t>
      </w:r>
      <w:r w:rsidRPr="00747C8F">
        <w:rPr>
          <w:rFonts w:ascii="Century Gothic" w:hAnsi="Century Gothic" w:cs="Arial"/>
          <w:bCs/>
          <w:sz w:val="26"/>
          <w:szCs w:val="26"/>
        </w:rPr>
        <w:t xml:space="preserve">“ bezeichnet werden kann, das hat auch der YouTuber Gunnar Kaiser ein seinem gleichnamigen Video vom </w:t>
      </w:r>
      <w:r w:rsidRPr="00747C8F">
        <w:rPr>
          <w:rFonts w:ascii="Century Gothic" w:hAnsi="Century Gothic" w:cs="Arial"/>
          <w:bCs/>
          <w:sz w:val="26"/>
          <w:szCs w:val="26"/>
          <w:u w:val="single"/>
        </w:rPr>
        <w:t>9.6.2020</w:t>
      </w:r>
      <w:r w:rsidRPr="00747C8F">
        <w:rPr>
          <w:rFonts w:ascii="Century Gothic" w:hAnsi="Century Gothic" w:cs="Arial"/>
          <w:bCs/>
          <w:sz w:val="26"/>
          <w:szCs w:val="26"/>
        </w:rPr>
        <w:t xml:space="preserve"> sehr gut begründet:</w:t>
      </w:r>
    </w:p>
    <w:p w:rsidR="000D3A88" w:rsidRPr="00747C8F" w:rsidRDefault="000D3A88" w:rsidP="000D3A88">
      <w:pPr>
        <w:jc w:val="both"/>
        <w:rPr>
          <w:rFonts w:ascii="Century Gothic" w:hAnsi="Century Gothic" w:cs="Arial"/>
          <w:bCs/>
          <w:sz w:val="26"/>
          <w:szCs w:val="26"/>
        </w:rPr>
      </w:pPr>
    </w:p>
    <w:p w:rsidR="000D3A88" w:rsidRPr="00747C8F" w:rsidRDefault="00082227" w:rsidP="000D3A88">
      <w:pPr>
        <w:jc w:val="both"/>
        <w:rPr>
          <w:rFonts w:ascii="Century Gothic" w:hAnsi="Century Gothic" w:cs="Arial"/>
          <w:bCs/>
          <w:sz w:val="26"/>
          <w:szCs w:val="26"/>
        </w:rPr>
      </w:pPr>
      <w:hyperlink r:id="rId29" w:history="1">
        <w:r w:rsidR="000D3A88" w:rsidRPr="00747C8F">
          <w:rPr>
            <w:rStyle w:val="Hyperlink"/>
            <w:rFonts w:ascii="Century Gothic" w:hAnsi="Century Gothic" w:cs="Arial"/>
            <w:bCs/>
            <w:sz w:val="26"/>
            <w:szCs w:val="26"/>
          </w:rPr>
          <w:t>https://www.youtube.com/watch?v=HSA9AHt16yg&amp;list=FLCzhxhg0PXUCFr1GBiqSJig&amp;index=11&amp;t=0s</w:t>
        </w:r>
      </w:hyperlink>
    </w:p>
    <w:p w:rsidR="000D3A88" w:rsidRPr="00747C8F"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sidRPr="00747C8F">
        <w:rPr>
          <w:rFonts w:ascii="Century Gothic" w:hAnsi="Century Gothic" w:cs="Arial"/>
          <w:bCs/>
          <w:sz w:val="26"/>
          <w:szCs w:val="26"/>
        </w:rPr>
        <w:t xml:space="preserve">Es könnten </w:t>
      </w:r>
      <w:r w:rsidRPr="004C77B7">
        <w:rPr>
          <w:rFonts w:ascii="Century Gothic" w:hAnsi="Century Gothic" w:cs="Arial"/>
          <w:bCs/>
          <w:sz w:val="26"/>
          <w:szCs w:val="26"/>
          <w:u w:val="single"/>
        </w:rPr>
        <w:t>noch zahlreiche</w:t>
      </w:r>
      <w:r w:rsidRPr="00747C8F">
        <w:rPr>
          <w:rFonts w:ascii="Century Gothic" w:hAnsi="Century Gothic" w:cs="Arial"/>
          <w:bCs/>
          <w:sz w:val="26"/>
          <w:szCs w:val="26"/>
        </w:rPr>
        <w:t xml:space="preserve"> weitere </w:t>
      </w:r>
      <w:r w:rsidR="00A16827">
        <w:rPr>
          <w:rFonts w:ascii="Century Gothic" w:hAnsi="Century Gothic" w:cs="Arial"/>
          <w:bCs/>
          <w:sz w:val="26"/>
          <w:szCs w:val="26"/>
        </w:rPr>
        <w:t>Quellen benannt werden, die</w:t>
      </w:r>
      <w:r w:rsidRPr="00747C8F">
        <w:rPr>
          <w:rFonts w:ascii="Century Gothic" w:hAnsi="Century Gothic" w:cs="Arial"/>
          <w:bCs/>
          <w:sz w:val="26"/>
          <w:szCs w:val="26"/>
        </w:rPr>
        <w:t xml:space="preserve"> einzelne Aspekte des ganzen wissenschaftlichen und politischen Betrugs vertiefen</w:t>
      </w:r>
      <w:r w:rsidR="00A16827">
        <w:rPr>
          <w:rFonts w:ascii="Century Gothic" w:hAnsi="Century Gothic" w:cs="Arial"/>
          <w:bCs/>
          <w:sz w:val="26"/>
          <w:szCs w:val="26"/>
        </w:rPr>
        <w:t>,</w:t>
      </w:r>
      <w:r w:rsidRPr="00747C8F">
        <w:rPr>
          <w:rFonts w:ascii="Century Gothic" w:hAnsi="Century Gothic" w:cs="Arial"/>
          <w:bCs/>
          <w:sz w:val="26"/>
          <w:szCs w:val="26"/>
        </w:rPr>
        <w:t xml:space="preserve"> </w:t>
      </w:r>
      <w:r>
        <w:rPr>
          <w:rFonts w:ascii="Century Gothic" w:hAnsi="Century Gothic" w:cs="Arial"/>
          <w:bCs/>
          <w:sz w:val="26"/>
          <w:szCs w:val="26"/>
        </w:rPr>
        <w:t xml:space="preserve">und jeder, der diese Anzeige lesen wird, würde wohl  noch weitere Quellen benennen wollen, die aus seiner Sicht besonders aufschlussreich sind. </w:t>
      </w:r>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Eigentlich würde ich jetzt gerne noch auf ein Video über einen handfesten Skandal zu den selbsternannten „Faktencheckern“ bzw. „Wächtern der Wahrheit“ von Correctiv verweisen, weil sich einige Bundesländer und auch zwangsfinanzierte Sender ja so gerne auf deren Veröffentlichungen beziehen, um einige der nachfolgenden benannten Experten zu diskreditieren, die den Lockdown nachdrücklich kritisieren:</w:t>
      </w:r>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sidRPr="00DF6354">
        <w:rPr>
          <w:rFonts w:ascii="Century Gothic" w:hAnsi="Century Gothic" w:cs="Arial"/>
          <w:bCs/>
          <w:sz w:val="26"/>
          <w:szCs w:val="26"/>
        </w:rPr>
        <w:t>https://www.youtube.com/watch?v=PVPfaZf7gnw&amp;list=FLCzhxhg0PXUCFr1GBiqSJig&amp;index=2&amp;t=310s</w:t>
      </w:r>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 xml:space="preserve">Dieses Video wurde aber zwischenzeitlich von den Zensoren bei YouTube gelöscht, weil fragwürdige Machenschaften von Correctiv wohl nicht bekannt werden dürfen. </w:t>
      </w:r>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Diese „Faktenchecker“ von Correctiv müssen sich also offensichtlich erst einmal selbst einem gründlichen „Faktencheck“ unterziehen, und wahrscheinlich werden dabei jetzt einige Behörden tatkräftig helfen müssen.</w:t>
      </w:r>
    </w:p>
    <w:p w:rsidR="000D3A88" w:rsidRDefault="000D3A88" w:rsidP="000D3A88">
      <w:pPr>
        <w:jc w:val="both"/>
        <w:rPr>
          <w:rFonts w:ascii="Century Gothic" w:hAnsi="Century Gothic" w:cs="Arial"/>
          <w:bCs/>
          <w:sz w:val="26"/>
          <w:szCs w:val="26"/>
        </w:rPr>
      </w:pPr>
    </w:p>
    <w:p w:rsidR="000D3A88" w:rsidRDefault="000D3A88" w:rsidP="000D3A88">
      <w:pPr>
        <w:pStyle w:val="berschrift1"/>
        <w:spacing w:before="0" w:beforeAutospacing="0" w:after="0" w:afterAutospacing="0"/>
        <w:rPr>
          <w:rFonts w:ascii="Century Gothic" w:hAnsi="Century Gothic" w:cs="Arial"/>
          <w:b w:val="0"/>
          <w:sz w:val="26"/>
          <w:szCs w:val="26"/>
        </w:rPr>
      </w:pPr>
      <w:r w:rsidRPr="006E51B0">
        <w:rPr>
          <w:rFonts w:ascii="Century Gothic" w:hAnsi="Century Gothic" w:cs="Arial"/>
          <w:b w:val="0"/>
          <w:bCs w:val="0"/>
          <w:sz w:val="26"/>
          <w:szCs w:val="26"/>
        </w:rPr>
        <w:t>Weitere Falschaussagen von Correctiv wurden von dem YouTuber Samuel Eckert in</w:t>
      </w:r>
      <w:r>
        <w:rPr>
          <w:rFonts w:ascii="Century Gothic" w:hAnsi="Century Gothic" w:cs="Arial"/>
          <w:b w:val="0"/>
          <w:sz w:val="26"/>
          <w:szCs w:val="26"/>
        </w:rPr>
        <w:t xml:space="preserve"> dem Video mit dem Titel </w:t>
      </w:r>
    </w:p>
    <w:p w:rsidR="000D3A88" w:rsidRDefault="000D3A88" w:rsidP="000D3A88">
      <w:pPr>
        <w:pStyle w:val="berschrift1"/>
        <w:spacing w:before="0" w:beforeAutospacing="0" w:after="0" w:afterAutospacing="0"/>
        <w:rPr>
          <w:rFonts w:ascii="Century Gothic" w:hAnsi="Century Gothic" w:cs="Arial"/>
          <w:b w:val="0"/>
          <w:sz w:val="26"/>
          <w:szCs w:val="26"/>
        </w:rPr>
      </w:pPr>
    </w:p>
    <w:p w:rsidR="000D3A88" w:rsidRDefault="000D3A88" w:rsidP="000D3A88">
      <w:pPr>
        <w:pStyle w:val="berschrift1"/>
        <w:spacing w:before="0" w:beforeAutospacing="0" w:after="0" w:afterAutospacing="0"/>
        <w:rPr>
          <w:rFonts w:ascii="Century Gothic" w:hAnsi="Century Gothic" w:cs="Arial"/>
          <w:b w:val="0"/>
          <w:bCs w:val="0"/>
          <w:sz w:val="26"/>
          <w:szCs w:val="26"/>
        </w:rPr>
      </w:pPr>
      <w:r>
        <w:rPr>
          <w:rFonts w:ascii="Century Gothic" w:hAnsi="Century Gothic" w:cs="Arial"/>
          <w:b w:val="0"/>
          <w:bCs w:val="0"/>
          <w:sz w:val="26"/>
          <w:szCs w:val="26"/>
        </w:rPr>
        <w:t>„</w:t>
      </w:r>
      <w:r w:rsidRPr="009F0540">
        <w:rPr>
          <w:rFonts w:ascii="Century Gothic" w:hAnsi="Century Gothic" w:cs="Arial"/>
          <w:sz w:val="26"/>
          <w:szCs w:val="26"/>
        </w:rPr>
        <w:t>DROSTEN und das RKI WIDERLEGT! Die WAHRHEIT über die PCR Tests! Sind die Maßnahmen noch haltbar?</w:t>
      </w:r>
      <w:r w:rsidRPr="00355EB5">
        <w:rPr>
          <w:rFonts w:ascii="Century Gothic" w:hAnsi="Century Gothic" w:cs="Arial"/>
          <w:b w:val="0"/>
          <w:bCs w:val="0"/>
          <w:sz w:val="26"/>
          <w:szCs w:val="26"/>
        </w:rPr>
        <w:t>“</w:t>
      </w:r>
    </w:p>
    <w:p w:rsidR="000D3A88" w:rsidRPr="00355EB5" w:rsidRDefault="000D3A88" w:rsidP="000D3A88">
      <w:pPr>
        <w:pStyle w:val="berschrift1"/>
        <w:spacing w:before="0" w:beforeAutospacing="0" w:after="0" w:afterAutospacing="0"/>
        <w:rPr>
          <w:rFonts w:ascii="Century Gothic" w:hAnsi="Century Gothic" w:cs="Arial"/>
          <w:b w:val="0"/>
          <w:bCs w:val="0"/>
          <w:sz w:val="26"/>
          <w:szCs w:val="26"/>
        </w:rPr>
      </w:pPr>
    </w:p>
    <w:p w:rsidR="000D3A88" w:rsidRPr="006E51B0" w:rsidRDefault="000D3A88" w:rsidP="000D3A88">
      <w:pPr>
        <w:jc w:val="both"/>
        <w:rPr>
          <w:rFonts w:ascii="Century Gothic" w:hAnsi="Century Gothic" w:cs="Arial"/>
          <w:bCs/>
          <w:sz w:val="26"/>
          <w:szCs w:val="26"/>
          <w:u w:val="single"/>
        </w:rPr>
      </w:pPr>
      <w:r w:rsidRPr="006E51B0">
        <w:rPr>
          <w:rFonts w:ascii="Century Gothic" w:hAnsi="Century Gothic" w:cs="Arial"/>
          <w:bCs/>
          <w:sz w:val="26"/>
          <w:szCs w:val="26"/>
        </w:rPr>
        <w:t xml:space="preserve">nachgewiesen, </w:t>
      </w:r>
      <w:r w:rsidRPr="006E51B0">
        <w:rPr>
          <w:rFonts w:ascii="Century Gothic" w:hAnsi="Century Gothic" w:cs="Arial"/>
          <w:bCs/>
          <w:sz w:val="26"/>
          <w:szCs w:val="26"/>
          <w:u w:val="single"/>
        </w:rPr>
        <w:t xml:space="preserve">der damit (ebenfalls) zugleich den eindeutigen Nachweis liefert, </w:t>
      </w:r>
      <w:r w:rsidRPr="00923630">
        <w:rPr>
          <w:rFonts w:ascii="Century Gothic" w:hAnsi="Century Gothic" w:cs="Arial"/>
          <w:b/>
          <w:sz w:val="26"/>
          <w:szCs w:val="26"/>
          <w:u w:val="single"/>
        </w:rPr>
        <w:t>dass der PCR-Test in höchstem Maße unzuverlässig ist und die Reproduktionszahl nach Belieben durch eine Ausweitung von Tests nach oben geschraubt werden kann</w:t>
      </w:r>
      <w:r w:rsidRPr="006E51B0">
        <w:rPr>
          <w:rFonts w:ascii="Century Gothic" w:hAnsi="Century Gothic" w:cs="Arial"/>
          <w:bCs/>
          <w:sz w:val="26"/>
          <w:szCs w:val="26"/>
          <w:u w:val="single"/>
        </w:rPr>
        <w:t>, was Manipulationen Tür und Tor öffnet:</w:t>
      </w:r>
    </w:p>
    <w:p w:rsidR="000D3A88" w:rsidRPr="00FC2B06" w:rsidRDefault="000D3A88" w:rsidP="000D3A88">
      <w:pPr>
        <w:jc w:val="both"/>
        <w:rPr>
          <w:rFonts w:ascii="Century Gothic" w:hAnsi="Century Gothic" w:cs="Arial"/>
          <w:bCs/>
          <w:sz w:val="26"/>
          <w:szCs w:val="26"/>
          <w:u w:val="single"/>
        </w:rPr>
      </w:pPr>
    </w:p>
    <w:p w:rsidR="000D3A88" w:rsidRDefault="00082227" w:rsidP="000D3A88">
      <w:pPr>
        <w:jc w:val="both"/>
        <w:rPr>
          <w:rFonts w:ascii="Century Gothic" w:hAnsi="Century Gothic" w:cs="Arial"/>
          <w:bCs/>
          <w:sz w:val="26"/>
          <w:szCs w:val="26"/>
        </w:rPr>
      </w:pPr>
      <w:hyperlink r:id="rId30" w:history="1">
        <w:r w:rsidR="000D3A88" w:rsidRPr="006F5E7D">
          <w:rPr>
            <w:rStyle w:val="Hyperlink"/>
            <w:rFonts w:ascii="Century Gothic" w:hAnsi="Century Gothic" w:cs="Arial"/>
            <w:bCs/>
            <w:sz w:val="26"/>
            <w:szCs w:val="26"/>
          </w:rPr>
          <w:t>https://www.youtube.com/watch?v=FtlPO1PktZA&amp;list=FLCzhxhg0PXUCFr1GBiqSJig&amp;index=3</w:t>
        </w:r>
      </w:hyperlink>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 xml:space="preserve">Es sei noch einmal betont, dass das ganze Kartenhaus aller Rechtfertigungen zur angeblichen Alternativlosigkeit des Lockdowns infolge </w:t>
      </w:r>
      <w:r>
        <w:rPr>
          <w:rFonts w:ascii="Century Gothic" w:hAnsi="Century Gothic" w:cs="Arial"/>
          <w:bCs/>
          <w:sz w:val="26"/>
          <w:szCs w:val="26"/>
        </w:rPr>
        <w:lastRenderedPageBreak/>
        <w:t xml:space="preserve">der angeblichen „Corona-Pandemie“ letztlich auf diesem vollkommen untauglichen PCR-Test </w:t>
      </w:r>
      <w:r w:rsidR="00100078">
        <w:rPr>
          <w:rFonts w:ascii="Century Gothic" w:hAnsi="Century Gothic" w:cs="Arial"/>
          <w:bCs/>
          <w:sz w:val="26"/>
          <w:szCs w:val="26"/>
        </w:rPr>
        <w:t>ruht.</w:t>
      </w:r>
    </w:p>
    <w:p w:rsidR="000D3A88" w:rsidRDefault="000D3A88" w:rsidP="000D3A88">
      <w:pPr>
        <w:jc w:val="both"/>
        <w:rPr>
          <w:rFonts w:ascii="Century Gothic" w:hAnsi="Century Gothic" w:cs="Arial"/>
          <w:bCs/>
          <w:sz w:val="26"/>
          <w:szCs w:val="26"/>
        </w:rPr>
      </w:pPr>
    </w:p>
    <w:p w:rsidR="000D3A88" w:rsidRDefault="008A1DC6" w:rsidP="000D3A88">
      <w:pPr>
        <w:jc w:val="both"/>
        <w:rPr>
          <w:rFonts w:ascii="Century Gothic" w:hAnsi="Century Gothic" w:cs="Arial"/>
          <w:bCs/>
          <w:sz w:val="26"/>
          <w:szCs w:val="26"/>
        </w:rPr>
      </w:pPr>
      <w:r>
        <w:rPr>
          <w:rFonts w:ascii="Century Gothic" w:hAnsi="Century Gothic" w:cs="Arial"/>
          <w:bCs/>
          <w:sz w:val="26"/>
          <w:szCs w:val="26"/>
        </w:rPr>
        <w:t xml:space="preserve">Haben die hohe Politik und </w:t>
      </w:r>
      <w:r w:rsidR="000D3A88">
        <w:rPr>
          <w:rFonts w:ascii="Century Gothic" w:hAnsi="Century Gothic" w:cs="Arial"/>
          <w:bCs/>
          <w:sz w:val="26"/>
          <w:szCs w:val="26"/>
        </w:rPr>
        <w:t>der öffentlich-rechtliche Rundfunk jemals darüber angemessen berichtet?</w:t>
      </w:r>
    </w:p>
    <w:p w:rsidR="000D3A88" w:rsidRDefault="000D3A88" w:rsidP="000D3A88">
      <w:pPr>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sidRPr="00CA7C9E">
        <w:rPr>
          <w:rFonts w:ascii="Century Gothic" w:hAnsi="Century Gothic"/>
          <w:b/>
          <w:bCs/>
          <w:sz w:val="26"/>
          <w:szCs w:val="26"/>
        </w:rPr>
        <w:t>Wir dürfen daran erinnern, dass sich die Unzuverlässigkeit des PCR-Tests aus einer eigenen Aussage von</w:t>
      </w:r>
      <w:r>
        <w:rPr>
          <w:rFonts w:ascii="Century Gothic" w:hAnsi="Century Gothic"/>
          <w:b/>
          <w:bCs/>
          <w:sz w:val="26"/>
          <w:szCs w:val="26"/>
        </w:rPr>
        <w:t xml:space="preserve"> </w:t>
      </w:r>
      <w:r w:rsidRPr="00CA7C9E">
        <w:rPr>
          <w:rFonts w:ascii="Century Gothic" w:hAnsi="Century Gothic"/>
          <w:b/>
          <w:bCs/>
          <w:sz w:val="26"/>
          <w:szCs w:val="26"/>
        </w:rPr>
        <w:t>Prof. Drosten ergibt</w:t>
      </w:r>
      <w:r>
        <w:rPr>
          <w:rFonts w:ascii="Century Gothic" w:hAnsi="Century Gothic"/>
          <w:sz w:val="26"/>
          <w:szCs w:val="26"/>
        </w:rPr>
        <w:t>, die er am 13.4.2020 in einem Tweet verbreitet hat. Dort heißt es (Zitat):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„Klar: Gegen Ende des Verlaufs ist die PCR mal positiv und mal negativ. </w:t>
      </w:r>
      <w:r w:rsidRPr="00F166DF">
        <w:rPr>
          <w:rFonts w:ascii="Century Gothic" w:hAnsi="Century Gothic"/>
          <w:b/>
          <w:bCs/>
          <w:sz w:val="26"/>
          <w:szCs w:val="26"/>
        </w:rPr>
        <w:t>Da spielt der Zufall mit</w:t>
      </w:r>
      <w:r>
        <w:rPr>
          <w:rFonts w:ascii="Century Gothic" w:hAnsi="Century Gothic"/>
          <w:sz w:val="26"/>
          <w:szCs w:val="26"/>
        </w:rPr>
        <w:t>. Wenn man Patienten 2 x negativ testet und als geheilt entlässt, kann es zu Hause durchaus noch mal zu positiven Testergebnisse kommen. Das ist deswegen noch längst keine Reinfektion.“</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(Quelle: Ausgabe Nr. 32 der ExpressZeitung, dort Seite 52).</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Und so ein Test, der so zufällige Ergebnisse liefert wie ein Münzwurf, wird zur Ermittlung von Fallzahlen für amtliche Statistiken verwendet? Das ist </w:t>
      </w:r>
      <w:r w:rsidR="00923630">
        <w:rPr>
          <w:rFonts w:ascii="Century Gothic" w:hAnsi="Century Gothic"/>
          <w:sz w:val="26"/>
          <w:szCs w:val="26"/>
        </w:rPr>
        <w:t xml:space="preserve">nach meiner Auffassung </w:t>
      </w:r>
      <w:r>
        <w:rPr>
          <w:rFonts w:ascii="Century Gothic" w:hAnsi="Century Gothic"/>
          <w:sz w:val="26"/>
          <w:szCs w:val="26"/>
        </w:rPr>
        <w:t xml:space="preserve">schlicht </w:t>
      </w:r>
      <w:r w:rsidR="004A2029">
        <w:rPr>
          <w:rFonts w:ascii="Century Gothic" w:hAnsi="Century Gothic"/>
          <w:sz w:val="26"/>
          <w:szCs w:val="26"/>
        </w:rPr>
        <w:t xml:space="preserve">unseriös und </w:t>
      </w:r>
      <w:r>
        <w:rPr>
          <w:rFonts w:ascii="Century Gothic" w:hAnsi="Century Gothic"/>
          <w:sz w:val="26"/>
          <w:szCs w:val="26"/>
        </w:rPr>
        <w:t>wissenschaftlicher Betrug!</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Dr. med. Thomas Quak ist in seinen Untersuchungen zu diesem PCR-Test zu dem Ergebnis gekommen (Zitat):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227388" w:rsidRDefault="000D3A88" w:rsidP="000D3A88">
      <w:pPr>
        <w:jc w:val="both"/>
        <w:rPr>
          <w:rFonts w:ascii="Century Gothic" w:hAnsi="Century Gothic"/>
          <w:sz w:val="26"/>
          <w:szCs w:val="26"/>
        </w:rPr>
      </w:pPr>
      <w:r w:rsidRPr="00227388">
        <w:rPr>
          <w:rFonts w:ascii="Century Gothic" w:hAnsi="Century Gothic"/>
          <w:color w:val="4C4C4C"/>
          <w:sz w:val="26"/>
          <w:szCs w:val="26"/>
        </w:rPr>
        <w:t>„</w:t>
      </w:r>
      <w:r w:rsidRPr="00227388">
        <w:rPr>
          <w:rFonts w:ascii="Century Gothic" w:hAnsi="Century Gothic"/>
          <w:color w:val="4F4F4F"/>
          <w:sz w:val="26"/>
          <w:szCs w:val="26"/>
          <w:shd w:val="clear" w:color="auto" w:fill="FFFFFF"/>
        </w:rPr>
        <w:t xml:space="preserve">Bei unregulierten PCR Reihenuntersuchungen (im Extremfall alle Bayern) sind die gefundenen Ergebnisse mit einer Wahrscheinlichkeit von 85,8 % falsch. Anders ausgedrückt: </w:t>
      </w:r>
      <w:r w:rsidRPr="00227388">
        <w:rPr>
          <w:rFonts w:ascii="Century Gothic" w:hAnsi="Century Gothic"/>
          <w:b/>
          <w:bCs/>
          <w:color w:val="4F4F4F"/>
          <w:sz w:val="26"/>
          <w:szCs w:val="26"/>
          <w:shd w:val="clear" w:color="auto" w:fill="FFFFFF"/>
        </w:rPr>
        <w:t>Testet man 1000 Personen, zeigt die PCR 35 positiv Infizierte an, von denen 30 falsch positiv sind. Nur 5 von 35 positiven Ergebnissen sind tatsächlich positiv</w:t>
      </w:r>
      <w:r w:rsidRPr="00227388">
        <w:rPr>
          <w:rFonts w:ascii="Century Gothic" w:hAnsi="Century Gothic"/>
          <w:color w:val="4F4F4F"/>
          <w:sz w:val="26"/>
          <w:szCs w:val="26"/>
          <w:shd w:val="clear" w:color="auto" w:fill="FFFFFF"/>
        </w:rPr>
        <w: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Quelle: </w:t>
      </w:r>
      <w:r w:rsidRPr="00DB7C4D">
        <w:rPr>
          <w:rFonts w:ascii="Century Gothic" w:hAnsi="Century Gothic"/>
          <w:sz w:val="26"/>
          <w:szCs w:val="26"/>
        </w:rPr>
        <w:t>https://unternehmen-contra-corona.org/falsch-positiv-das-statistische-dilemma-des-rachenabstrichs-im-coronafreien-raum/</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Kann ein Ergebnis noch vernichtender ausfallen??</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Wer also angesichts solcher Erkenntnisse immer noch vollkommen unkritisch das RKI zitiert bekennt damit offen zu vollkommen unwissenschaftlichen Aussagen und macht sich zum Helfershelfer einer menschenverachtenden und denkbar folgenschweren bzw. verhängnisvollen Politik.</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Wäre der PCR-Test ein Produkt, das die Stiftung Warentest zu bewerten hätte, dann könnte hier nur noch die Note 6 vergeben werden.</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lastRenderedPageBreak/>
        <w:t>Zudem ist jede Statistik von vornherein absurd, die jeden „Positiv Getesteten“ einfach als „Infizierten“ erfasst, ohne hierbei zwischen „Infizierten“ mit oder ohne Krankheitssymptomen zu differenzieren und ohne die (mit hoher Wahrscheinlichkeit) wesentlich höhere Dunkelziffer der nicht getesteten und erfassten „Positiven“ darzustellen</w:t>
      </w:r>
      <w:r w:rsidR="00100078">
        <w:rPr>
          <w:rFonts w:ascii="Century Gothic" w:hAnsi="Century Gothic"/>
          <w:sz w:val="26"/>
          <w:szCs w:val="26"/>
        </w:rPr>
        <w:t xml:space="preserve"> und in Bezug zu nehmen</w:t>
      </w:r>
      <w:r>
        <w:rPr>
          <w:rFonts w:ascii="Century Gothic" w:hAnsi="Century Gothic"/>
          <w:sz w:val="26"/>
          <w:szCs w:val="26"/>
        </w:rPr>
        <w: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Aussagekräftig und relevant für eine Frage, ob und in welchem Umfange ein Virus für die Gesundheit aller Menschen eine Gefahr darstellt, sind letztlich ohnehin nur die Sterbefälle, für die ein Virus – </w:t>
      </w:r>
      <w:r w:rsidRPr="00FC2B06">
        <w:rPr>
          <w:rFonts w:ascii="Century Gothic" w:hAnsi="Century Gothic"/>
          <w:b/>
          <w:bCs/>
          <w:sz w:val="26"/>
          <w:szCs w:val="26"/>
        </w:rPr>
        <w:t>nachweislich</w:t>
      </w:r>
      <w:r>
        <w:rPr>
          <w:rFonts w:ascii="Century Gothic" w:hAnsi="Century Gothic"/>
          <w:sz w:val="26"/>
          <w:szCs w:val="26"/>
        </w:rPr>
        <w:t xml:space="preserve"> – kausal verantwortlich ist, und die liegen unbestreitbar weit unter den Zahlen der Grippewelle vor 2 Jahren.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Zudem haben Infizierte ohne jede Symptomatik – also Menschen, die überhaupt nicht erkrankt sind – in einer solchen Statistik letztlich überhaupt nichts zu suchen.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Und solange niemand im Einklang mit wissenschaftlichen Standards die Existenz eines (neuen) SARS-CoV-2-Virus nachgewiesen hat, gibt es auch keinerlei Veranlassung, dieses angeblich so neue SARS-CoV-2-Virus für etwas anderes zu halten als das Corona-Virus, das schon seit vielen Jahren bekannt ist und regelmäßig in gewissem prozentualen Umfange für virale Erkrankungen in jeder winterlichen Grippesaison verantwortlich ist.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Genau dies wird nun auch von Dr. Bodo Schiffmann in seinem YouTube-Video</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pStyle w:val="berschrift1"/>
        <w:spacing w:before="0" w:beforeAutospacing="0" w:after="0" w:afterAutospacing="0"/>
        <w:jc w:val="both"/>
        <w:rPr>
          <w:rFonts w:ascii="Century Gothic" w:hAnsi="Century Gothic" w:cs="Arial"/>
          <w:b w:val="0"/>
          <w:bCs w:val="0"/>
          <w:sz w:val="26"/>
          <w:szCs w:val="26"/>
        </w:rPr>
      </w:pPr>
      <w:r>
        <w:rPr>
          <w:rFonts w:ascii="Century Gothic" w:hAnsi="Century Gothic" w:cs="Arial"/>
          <w:b w:val="0"/>
          <w:bCs w:val="0"/>
          <w:sz w:val="26"/>
          <w:szCs w:val="26"/>
        </w:rPr>
        <w:t>„</w:t>
      </w:r>
      <w:r w:rsidRPr="00BF5AC1">
        <w:rPr>
          <w:rFonts w:ascii="Century Gothic" w:hAnsi="Century Gothic" w:cs="Arial"/>
          <w:sz w:val="26"/>
          <w:szCs w:val="26"/>
        </w:rPr>
        <w:t>Sars-Cov2 ist nicht neu, sondern ein alter Hut, Es ist jetzt an der Staatsanwaltschaft zu ermitteln</w:t>
      </w:r>
      <w:r>
        <w:rPr>
          <w:rFonts w:ascii="Century Gothic" w:hAnsi="Century Gothic" w:cs="Arial"/>
          <w:b w:val="0"/>
          <w:bCs w:val="0"/>
          <w:sz w:val="26"/>
          <w:szCs w:val="26"/>
        </w:rPr>
        <w:t xml:space="preserve">“ </w:t>
      </w:r>
    </w:p>
    <w:p w:rsidR="000D3A88" w:rsidRDefault="000D3A88" w:rsidP="000D3A88">
      <w:pPr>
        <w:pStyle w:val="berschrift1"/>
        <w:spacing w:before="0" w:beforeAutospacing="0" w:after="0" w:afterAutospacing="0"/>
        <w:rPr>
          <w:rFonts w:ascii="Century Gothic" w:hAnsi="Century Gothic" w:cs="Arial"/>
          <w:b w:val="0"/>
          <w:bCs w:val="0"/>
          <w:sz w:val="26"/>
          <w:szCs w:val="26"/>
        </w:rPr>
      </w:pPr>
    </w:p>
    <w:p w:rsidR="000D3A88" w:rsidRPr="00355EB5" w:rsidRDefault="000D3A88" w:rsidP="000D3A88">
      <w:pPr>
        <w:pStyle w:val="berschrift1"/>
        <w:spacing w:before="0" w:beforeAutospacing="0" w:after="0" w:afterAutospacing="0"/>
        <w:rPr>
          <w:rFonts w:ascii="Century Gothic" w:hAnsi="Century Gothic" w:cs="Arial"/>
          <w:b w:val="0"/>
          <w:bCs w:val="0"/>
          <w:sz w:val="26"/>
          <w:szCs w:val="26"/>
        </w:rPr>
      </w:pPr>
      <w:r>
        <w:rPr>
          <w:rFonts w:ascii="Century Gothic" w:hAnsi="Century Gothic" w:cs="Arial"/>
          <w:b w:val="0"/>
          <w:bCs w:val="0"/>
          <w:sz w:val="26"/>
          <w:szCs w:val="26"/>
        </w:rPr>
        <w:t>vom 29.6.2020 behauptet, abrufbar unter dem Link:</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82227" w:rsidP="000D3A88">
      <w:pPr>
        <w:tabs>
          <w:tab w:val="left" w:pos="5761"/>
          <w:tab w:val="left" w:pos="7020"/>
          <w:tab w:val="left" w:pos="7088"/>
        </w:tabs>
        <w:jc w:val="both"/>
        <w:rPr>
          <w:rFonts w:ascii="Century Gothic" w:hAnsi="Century Gothic"/>
          <w:sz w:val="26"/>
          <w:szCs w:val="26"/>
        </w:rPr>
      </w:pPr>
      <w:hyperlink r:id="rId31" w:history="1">
        <w:r w:rsidR="000D3A88" w:rsidRPr="006F5E7D">
          <w:rPr>
            <w:rStyle w:val="Hyperlink"/>
            <w:rFonts w:ascii="Century Gothic" w:hAnsi="Century Gothic"/>
            <w:sz w:val="26"/>
            <w:szCs w:val="26"/>
          </w:rPr>
          <w:t>https://www.youtube.com/watch?v=Zf7nWmnoIas&amp;feature=youtu.be</w:t>
        </w:r>
      </w:hyperlink>
    </w:p>
    <w:p w:rsidR="000D3A88" w:rsidRDefault="000D3A88" w:rsidP="000D3A88">
      <w:pPr>
        <w:tabs>
          <w:tab w:val="left" w:pos="5761"/>
          <w:tab w:val="left" w:pos="7020"/>
          <w:tab w:val="left" w:pos="7088"/>
        </w:tabs>
        <w:jc w:val="both"/>
        <w:rPr>
          <w:rFonts w:ascii="Century Gothic" w:hAnsi="Century Gothic"/>
          <w:sz w:val="26"/>
          <w:szCs w:val="26"/>
        </w:rPr>
      </w:pPr>
    </w:p>
    <w:p w:rsidR="000D3A88" w:rsidRPr="009B0DBD"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sz w:val="26"/>
          <w:szCs w:val="26"/>
        </w:rPr>
        <w:t>In dem Kommentar zu dem diesem YouTube-Video von Dr. Bodo Schiffmann heißt es (Zitat):</w:t>
      </w:r>
    </w:p>
    <w:p w:rsidR="000D3A88" w:rsidRDefault="000D3A88" w:rsidP="000D3A88">
      <w:pPr>
        <w:tabs>
          <w:tab w:val="left" w:pos="5761"/>
          <w:tab w:val="left" w:pos="7020"/>
          <w:tab w:val="left" w:pos="7088"/>
        </w:tabs>
        <w:rPr>
          <w:rFonts w:ascii="Arial" w:hAnsi="Arial" w:cs="Arial"/>
          <w:sz w:val="26"/>
          <w:szCs w:val="26"/>
        </w:rPr>
      </w:pPr>
    </w:p>
    <w:p w:rsidR="000D3A88" w:rsidRPr="009B0DBD" w:rsidRDefault="000D3A88" w:rsidP="000D3A88">
      <w:pPr>
        <w:jc w:val="both"/>
        <w:rPr>
          <w:rFonts w:ascii="Century Gothic" w:hAnsi="Century Gothic"/>
          <w:sz w:val="26"/>
          <w:szCs w:val="26"/>
        </w:rPr>
      </w:pPr>
      <w:r w:rsidRPr="009B0DBD">
        <w:rPr>
          <w:rFonts w:ascii="Century Gothic" w:hAnsi="Century Gothic" w:cs="Arial"/>
          <w:color w:val="030303"/>
          <w:sz w:val="26"/>
          <w:szCs w:val="26"/>
          <w:shd w:val="clear" w:color="auto" w:fill="F9F9F9"/>
        </w:rPr>
        <w:t xml:space="preserve">„So, damit ist es offiziell in Spanien </w:t>
      </w:r>
      <w:r w:rsidRPr="009B0DBD">
        <w:rPr>
          <w:rFonts w:ascii="Century Gothic" w:hAnsi="Century Gothic" w:cs="Arial"/>
          <w:b/>
          <w:bCs/>
          <w:color w:val="030303"/>
          <w:sz w:val="26"/>
          <w:szCs w:val="26"/>
          <w:shd w:val="clear" w:color="auto" w:fill="F9F9F9"/>
        </w:rPr>
        <w:t>wurde das Virus SARS-CoV2bereits im März 2019 nachgewiesen und nach einer kanadischen Studie existiert das Virus Sars-CoV-2 wahrscheinlich bereits seit 2013</w:t>
      </w:r>
      <w:r w:rsidRPr="009B0DBD">
        <w:rPr>
          <w:rFonts w:ascii="Century Gothic" w:hAnsi="Century Gothic" w:cs="Arial"/>
          <w:color w:val="030303"/>
          <w:sz w:val="26"/>
          <w:szCs w:val="26"/>
          <w:shd w:val="clear" w:color="auto" w:fill="F9F9F9"/>
        </w:rPr>
        <w:t xml:space="preserve">. Hier bekommt Wolfgang Wodarg völlig recht denn er hat von vorne rein gefragt ob man den überhaupt danach schon mal gesucht hat bevor man behauptet man hätte etwas Neues gefunden. </w:t>
      </w:r>
      <w:r w:rsidRPr="009B0DBD">
        <w:rPr>
          <w:rFonts w:ascii="Century Gothic" w:hAnsi="Century Gothic" w:cs="Arial"/>
          <w:b/>
          <w:bCs/>
          <w:color w:val="030303"/>
          <w:sz w:val="26"/>
          <w:szCs w:val="26"/>
          <w:shd w:val="clear" w:color="auto" w:fill="F9F9F9"/>
        </w:rPr>
        <w:t xml:space="preserve">Damit ist eindeutig klar dass es sich </w:t>
      </w:r>
      <w:r w:rsidRPr="009B0DBD">
        <w:rPr>
          <w:rFonts w:ascii="Century Gothic" w:hAnsi="Century Gothic" w:cs="Arial"/>
          <w:b/>
          <w:bCs/>
          <w:color w:val="030303"/>
          <w:sz w:val="26"/>
          <w:szCs w:val="26"/>
          <w:u w:val="single"/>
          <w:shd w:val="clear" w:color="auto" w:fill="F9F9F9"/>
        </w:rPr>
        <w:t>nicht</w:t>
      </w:r>
      <w:r w:rsidRPr="009B0DBD">
        <w:rPr>
          <w:rFonts w:ascii="Century Gothic" w:hAnsi="Century Gothic" w:cs="Arial"/>
          <w:b/>
          <w:bCs/>
          <w:color w:val="030303"/>
          <w:sz w:val="26"/>
          <w:szCs w:val="26"/>
          <w:shd w:val="clear" w:color="auto" w:fill="F9F9F9"/>
        </w:rPr>
        <w:t xml:space="preserve"> um eine neue Erkrankung handelt, sondern um eine Grippewelle auf die man </w:t>
      </w:r>
      <w:r w:rsidRPr="009B0DBD">
        <w:rPr>
          <w:rFonts w:ascii="Century Gothic" w:hAnsi="Century Gothic" w:cs="Arial"/>
          <w:b/>
          <w:bCs/>
          <w:color w:val="030303"/>
          <w:sz w:val="26"/>
          <w:szCs w:val="26"/>
          <w:shd w:val="clear" w:color="auto" w:fill="F9F9F9"/>
        </w:rPr>
        <w:lastRenderedPageBreak/>
        <w:t>hier in unverantwortlicher Weise mit der Kamera drauf gehalten hat</w:t>
      </w:r>
      <w:r w:rsidRPr="009B0DBD">
        <w:rPr>
          <w:rFonts w:ascii="Century Gothic" w:hAnsi="Century Gothic" w:cs="Arial"/>
          <w:color w:val="030303"/>
          <w:sz w:val="26"/>
          <w:szCs w:val="26"/>
          <w:shd w:val="clear" w:color="auto" w:fill="F9F9F9"/>
        </w:rPr>
        <w:t>. Man hat es genutzt um zu versuchen einen Impfstoff bei der Bevölkerung salonfähig zu machen und man hat nicht davor zurückgeschreckt damit die gesamte Wirtschaft weltweit zu schädigen und Millionen von Existenzen zu zerstören. Es ist jetzt an der Zeit die Verantwortlichen zur Rechenschaft zu ziehen und ich hoffe dass der eine oder andere Staatsanwalt oder Richter dieses Video sieht. Spätestens jetzt ist klar dass die Pandemie in Wirklichkeit keine war sondern eine Grippewelle umgewidmet wurde. Der Grund war das von Anfang an nicht sauber wissenschaftlich gearbeitet wurde das fing schon mit einem PCR Test an der nur basierend auf einer Publikation aus Wuhan erstellt wurde ohne dass der verantwortliche Virologe zuvor einen Virus angezüchtet oder gesehen hätte. Basierend da drauf wurde die Welt Wirtschaft gegen die Wand gefahren, ärztliche Behandlungen verschoben und viele Existenzen und Arbeitsplätze weltweit ruiniert. Die Schäden sind bislang unabsehbar und werden erst Ende des Jahres richtig deutlich werden. Es ist jetzt an der Zeit dass die Verantwortlichen in einem außerparlamentarischen Untersuchungsausschuss beziehungsweise in einem Gerichtsverfahren für die Maßnahmen zur Verantwortung gezogen werden. In einem neuen Appell haben auch 13 Nobelpreisträger Position bezogen da sie die Gefahren für die Demokratie weltweit erkannt haben.“</w:t>
      </w:r>
      <w:r>
        <w:rPr>
          <w:rFonts w:ascii="Century Gothic" w:hAnsi="Century Gothic" w:cs="Arial"/>
          <w:color w:val="030303"/>
          <w:sz w:val="26"/>
          <w:szCs w:val="26"/>
          <w:shd w:val="clear" w:color="auto" w:fill="F9F9F9"/>
        </w:rPr>
        <w:t xml:space="preserve"> (Zitat Ende)</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In der ExpressZeitung Nr. 32 werden ab Seite 22 im Detail 10 Schritte bzw. Voraussetzungen behandelt, die </w:t>
      </w:r>
      <w:r w:rsidRPr="003104D0">
        <w:rPr>
          <w:rFonts w:ascii="Century Gothic" w:hAnsi="Century Gothic"/>
          <w:b/>
          <w:bCs/>
          <w:sz w:val="26"/>
          <w:szCs w:val="26"/>
          <w:u w:val="single"/>
        </w:rPr>
        <w:t>alle</w:t>
      </w:r>
      <w:r>
        <w:rPr>
          <w:rFonts w:ascii="Century Gothic" w:hAnsi="Century Gothic"/>
          <w:sz w:val="26"/>
          <w:szCs w:val="26"/>
        </w:rPr>
        <w:t xml:space="preserve"> absolviert werden bzw. erfüllt sein müssen, wenn ein neues, krankmachendes und ansteckendes Virus nachgewiesen werden soll:</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1.Schritt: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Feststellung eines neuen, weit verbreiteten und gefährlichen klinischen Symptombildes</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2.Schritt: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Sorgfältige Anamnese (Erfragung der Krankheitsgeschichte)</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3.Schritt: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Optische Identifizierung des Erregers</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4.Schritt: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Hochaufreinigung / Isolation</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5.Schritt: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Identifizierung eindeutiger Merkmale</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6.Schritt: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Eichung von Labortest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7.Schritt: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Erfüllung des ersten Koch-Postulats</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8.Schritt: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lastRenderedPageBreak/>
        <w:t>Erfüllung des zweiten Koch-Postulats</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9.Schritt: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Erfüllung des dritten Koch-Postulats</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10.Schritt:</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Dokumentation und Bestätigung</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8D31DE" w:rsidRDefault="000D3A88" w:rsidP="000D3A88">
      <w:pPr>
        <w:tabs>
          <w:tab w:val="left" w:pos="5761"/>
          <w:tab w:val="left" w:pos="7020"/>
          <w:tab w:val="left" w:pos="7088"/>
        </w:tabs>
        <w:jc w:val="both"/>
        <w:rPr>
          <w:rFonts w:ascii="Century Gothic" w:hAnsi="Century Gothic"/>
          <w:sz w:val="26"/>
          <w:szCs w:val="26"/>
        </w:rPr>
      </w:pPr>
      <w:r w:rsidRPr="008D31DE">
        <w:rPr>
          <w:rFonts w:ascii="Century Gothic" w:hAnsi="Century Gothic"/>
          <w:sz w:val="26"/>
          <w:szCs w:val="26"/>
        </w:rPr>
        <w:t xml:space="preserve">Wie die ExpressZeitung ebenda nachweisen kann, wurde bei dem angeblich so wissenschaftlichen Nachweis des SARS-CoV-2-Virus </w:t>
      </w:r>
      <w:r w:rsidRPr="008D31DE">
        <w:rPr>
          <w:rFonts w:ascii="Century Gothic" w:hAnsi="Century Gothic"/>
          <w:b/>
          <w:bCs/>
          <w:sz w:val="26"/>
          <w:szCs w:val="26"/>
        </w:rPr>
        <w:t>nicht eine einzige</w:t>
      </w:r>
      <w:r w:rsidRPr="008D31DE">
        <w:rPr>
          <w:rFonts w:ascii="Century Gothic" w:hAnsi="Century Gothic"/>
          <w:sz w:val="26"/>
          <w:szCs w:val="26"/>
        </w:rPr>
        <w:t xml:space="preserve"> dieser Voraussetzungen erfüllt.</w:t>
      </w:r>
    </w:p>
    <w:p w:rsidR="000D3A88" w:rsidRDefault="000D3A88" w:rsidP="000D3A88">
      <w:pPr>
        <w:tabs>
          <w:tab w:val="left" w:pos="5761"/>
          <w:tab w:val="left" w:pos="7020"/>
          <w:tab w:val="left" w:pos="7088"/>
        </w:tabs>
        <w:jc w:val="both"/>
        <w:rPr>
          <w:rFonts w:ascii="Century Gothic" w:hAnsi="Century Gothic"/>
          <w:sz w:val="26"/>
          <w:szCs w:val="26"/>
          <w:u w:val="single"/>
        </w:rPr>
      </w:pPr>
    </w:p>
    <w:p w:rsidR="000D3A88" w:rsidRPr="003104D0" w:rsidRDefault="000D3A88" w:rsidP="000D3A88">
      <w:pPr>
        <w:tabs>
          <w:tab w:val="left" w:pos="5761"/>
          <w:tab w:val="left" w:pos="7020"/>
          <w:tab w:val="left" w:pos="7088"/>
        </w:tabs>
        <w:jc w:val="both"/>
        <w:rPr>
          <w:rFonts w:ascii="Century Gothic" w:hAnsi="Century Gothic"/>
          <w:sz w:val="26"/>
          <w:szCs w:val="26"/>
        </w:rPr>
      </w:pPr>
      <w:r w:rsidRPr="003104D0">
        <w:rPr>
          <w:rFonts w:ascii="Century Gothic" w:hAnsi="Century Gothic"/>
          <w:sz w:val="26"/>
          <w:szCs w:val="26"/>
        </w:rPr>
        <w:t xml:space="preserve">Zur Vermeidung von Wiederholungen </w:t>
      </w:r>
      <w:r>
        <w:rPr>
          <w:rFonts w:ascii="Century Gothic" w:hAnsi="Century Gothic"/>
          <w:sz w:val="26"/>
          <w:szCs w:val="26"/>
        </w:rPr>
        <w:t xml:space="preserve">und zur Wahrung der Übersichtlichkeit </w:t>
      </w:r>
      <w:r w:rsidRPr="003104D0">
        <w:rPr>
          <w:rFonts w:ascii="Century Gothic" w:hAnsi="Century Gothic"/>
          <w:sz w:val="26"/>
          <w:szCs w:val="26"/>
        </w:rPr>
        <w:t>wird somit vollumfänglich auf die Ausführungen in der ExpressZeitung Nr. 32, S. 22 – 74 verwiesen.</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sz w:val="26"/>
          <w:szCs w:val="26"/>
        </w:rPr>
        <w:t xml:space="preserve">In dem bereits o.g. </w:t>
      </w:r>
      <w:r>
        <w:rPr>
          <w:rFonts w:ascii="Century Gothic" w:hAnsi="Century Gothic" w:cs="Arial"/>
          <w:bCs/>
          <w:sz w:val="26"/>
          <w:szCs w:val="26"/>
        </w:rPr>
        <w:t>Werk „</w:t>
      </w:r>
      <w:r w:rsidRPr="004A2029">
        <w:rPr>
          <w:rFonts w:ascii="Century Gothic" w:hAnsi="Century Gothic" w:cs="Arial"/>
          <w:b/>
          <w:sz w:val="26"/>
          <w:szCs w:val="26"/>
        </w:rPr>
        <w:t>Virus-Wahn</w:t>
      </w:r>
      <w:r>
        <w:rPr>
          <w:rFonts w:ascii="Century Gothic" w:hAnsi="Century Gothic" w:cs="Arial"/>
          <w:bCs/>
          <w:sz w:val="26"/>
          <w:szCs w:val="26"/>
        </w:rPr>
        <w:t>“, das in 2020 neu aufgelegt worden ist, findet sich ab Seite 351 ein Update mit einem neuen Kapitel mit der Überschrift „Totaler Corona-Wahn: von wertlosen PCR-Tests und tödlicher Medikation“.</w:t>
      </w:r>
    </w:p>
    <w:p w:rsidR="008A1DC6" w:rsidRDefault="008A1DC6" w:rsidP="000D3A88">
      <w:pPr>
        <w:tabs>
          <w:tab w:val="left" w:pos="5761"/>
          <w:tab w:val="left" w:pos="7020"/>
          <w:tab w:val="left" w:pos="7088"/>
        </w:tabs>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 xml:space="preserve">Dort finden sich auf Seite 353 auch </w:t>
      </w:r>
      <w:r w:rsidRPr="00F86969">
        <w:rPr>
          <w:rFonts w:ascii="Century Gothic" w:hAnsi="Century Gothic" w:cs="Arial"/>
          <w:b/>
          <w:sz w:val="26"/>
          <w:szCs w:val="26"/>
        </w:rPr>
        <w:t>vier Fragen</w:t>
      </w:r>
      <w:r>
        <w:rPr>
          <w:rFonts w:ascii="Century Gothic" w:hAnsi="Century Gothic" w:cs="Arial"/>
          <w:bCs/>
          <w:sz w:val="26"/>
          <w:szCs w:val="26"/>
        </w:rPr>
        <w:t>, die weder das RKI, noch der Virologe Christian Drosten, noch der Mediziner Alexander S. Kekulé, noch Hartmut Hengel und Ralf Bartenschlager, noch Thomas Löscher, noch Ulrich Dirnagl, noch der Virologe Georg Bornkamm beantworten konnten bzw. wollten.</w:t>
      </w:r>
    </w:p>
    <w:p w:rsidR="000D3A88" w:rsidRDefault="000D3A88" w:rsidP="000D3A88">
      <w:pPr>
        <w:tabs>
          <w:tab w:val="left" w:pos="5761"/>
          <w:tab w:val="left" w:pos="7020"/>
          <w:tab w:val="left" w:pos="7088"/>
        </w:tabs>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Dort heißt es (Zitat):</w:t>
      </w:r>
    </w:p>
    <w:p w:rsidR="000D3A88" w:rsidRDefault="000D3A88" w:rsidP="000D3A88">
      <w:pPr>
        <w:tabs>
          <w:tab w:val="left" w:pos="5761"/>
          <w:tab w:val="left" w:pos="7020"/>
          <w:tab w:val="left" w:pos="7088"/>
        </w:tabs>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„1.In dem SZ-Artikel „Zu schön, um wahr zu sein“ (24. März 2020) heißt es: „Ulrich Dirnagl hält die These, dass sich ohne die Tests womöglich niemand für dieses Virus interessieren würde, mit Blick auf Italien für widerlegt.“</w:t>
      </w: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Doch selbst wenn wir einmal annehmen, dass die Sterblichkeit in Italien signifikant gestiegen ist, wie können wir ausschließen, dass Menschen nicht auch durch nicht-mikrobielle Faktoren wie die Verabreichung von Medikamenten frühzeitig gestorben sind?</w:t>
      </w: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Aus einer Lancet Studie etwa geht hervor, dass von 42 „positiv“ getesteten Patienten, die zu Beginn der Krise im chinesischen Wuhan in ein Krankenhaus kamen, alle Antibiotika erhielten und 38 (also nahezu alle) von ihnen das hochtoxische antivirale Präparat Oseltamavir. Sechs der Patienten (15 Prozent) verstarben anschließend.</w:t>
      </w:r>
    </w:p>
    <w:p w:rsidR="000D3A88" w:rsidRDefault="000D3A88" w:rsidP="000D3A88">
      <w:pPr>
        <w:tabs>
          <w:tab w:val="left" w:pos="5761"/>
          <w:tab w:val="left" w:pos="7020"/>
          <w:tab w:val="left" w:pos="7088"/>
        </w:tabs>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 xml:space="preserve">2.Wenn es für COVID-19-Krankheit „keine unverwechselbaren spezifischen Symptome“ gibt und eine „Unterscheidung der verschiedenen Erreger rein klinisch nicht möglich ist“, wie etwa Prof. Thomas Löscher konzediert – und </w:t>
      </w:r>
      <w:r>
        <w:rPr>
          <w:rFonts w:ascii="Century Gothic" w:hAnsi="Century Gothic" w:cs="Arial"/>
          <w:bCs/>
          <w:sz w:val="26"/>
          <w:szCs w:val="26"/>
        </w:rPr>
        <w:lastRenderedPageBreak/>
        <w:t>wenn zudem nicht-mikrobielle Faktoren (Industriegifte, Medikamente etc.) als Ursachen für schwerste Atemwegsleiden wie Lungenentzündung infrage kommmen, wie soll man dann sicher sagen können, dass nur das, was SARS-CoV-2 genannt wird, als Ursache für die Symptome bei COVID-19 in Betracht kommt?</w:t>
      </w:r>
    </w:p>
    <w:p w:rsidR="000D3A88" w:rsidRDefault="000D3A88" w:rsidP="000D3A88">
      <w:pPr>
        <w:tabs>
          <w:tab w:val="left" w:pos="5761"/>
          <w:tab w:val="left" w:pos="7020"/>
          <w:tab w:val="left" w:pos="7088"/>
        </w:tabs>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3.Das zweite Koch’sche Postulat und Lehrbücher besagen es, und auch führende Virus-Forscher wie Luc Montagnier konstatieren, dass eine komplette Partikelreinigung („Purification“) eine unabdingbare Voraussetzung dafür ist, um ein Virus nachweisen zu können.</w:t>
      </w: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Die Autoren von zwei einschlägigen Papers (Zhu et al., Wan Beom Park et al.) zum Beispiel, die im Zusammenhang mit dem Nachweis von SARS-CoV-2 genannt werden, konzedieren auf Nachfrage, dass auf den in ihrem Arbeiten gezeigten elektronenmikroskopischen Aufnahmen keine „purified“, also keine vollständig gereinigten Partikel zu sehen seien.</w:t>
      </w: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Doch wie will man dann mit Sicherheit schlussfolgern, dass die RNA-Gensequenz, die man aus den in besagten Studien präparierten Gewebeproben „zieht“ und auf die man dann die PCR-Tests „eicht“, zu einem ganz spezifischen Virus – in diesem Fall SARS-CoV-2 – gehören?</w:t>
      </w: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Zumal Studien ja auch noch zeigen, dass gerade die Stoffe (u.a. Antibiotika), die in den Reagenzglas-Versuchen (in vitro) Verwendung finden, die Zellkultur so „stressen“ können, dass sich dadurch neue Gensequenzen bilden können, die zuvor nicht nachweisbar waren?</w:t>
      </w:r>
    </w:p>
    <w:p w:rsidR="000D3A88" w:rsidRDefault="000D3A88" w:rsidP="000D3A88">
      <w:pPr>
        <w:tabs>
          <w:tab w:val="left" w:pos="5761"/>
          <w:tab w:val="left" w:pos="7020"/>
          <w:tab w:val="left" w:pos="7088"/>
        </w:tabs>
        <w:jc w:val="both"/>
        <w:rPr>
          <w:rFonts w:ascii="Century Gothic" w:hAnsi="Century Gothic" w:cs="Arial"/>
          <w:bCs/>
          <w:sz w:val="26"/>
          <w:szCs w:val="26"/>
        </w:rPr>
      </w:pPr>
    </w:p>
    <w:p w:rsidR="000D3A88" w:rsidRDefault="000D3A88" w:rsidP="000D3A88">
      <w:pPr>
        <w:tabs>
          <w:tab w:val="left" w:pos="5761"/>
          <w:tab w:val="left" w:pos="7020"/>
          <w:tab w:val="left" w:pos="7088"/>
        </w:tabs>
        <w:jc w:val="both"/>
        <w:rPr>
          <w:rFonts w:ascii="Century Gothic" w:hAnsi="Century Gothic" w:cs="Arial"/>
          <w:bCs/>
          <w:sz w:val="26"/>
          <w:szCs w:val="26"/>
        </w:rPr>
      </w:pPr>
      <w:r>
        <w:rPr>
          <w:rFonts w:ascii="Century Gothic" w:hAnsi="Century Gothic" w:cs="Arial"/>
          <w:bCs/>
          <w:sz w:val="26"/>
          <w:szCs w:val="26"/>
        </w:rPr>
        <w:t>4.Wenn der PCR-Test nicht ausreicht, um eine HIV-Infektion nachzuweisen, wieso sollte er dann gut genug sein, um eine SARS-CoV-2-Infektion nachzuweisen?“(Zitat Ende)</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Soviel also zur Bereitschaft der vorgenannten „Corona-Befürworter“, durch die eindeutige Beantwortung dieser Fragen zur Aufklärung äußerst relevanter Zusammenhänge beizutragen. </w:t>
      </w:r>
    </w:p>
    <w:p w:rsidR="000D3A88" w:rsidRPr="003468E9"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Und man</w:t>
      </w:r>
      <w:r w:rsidRPr="003468E9">
        <w:rPr>
          <w:rFonts w:ascii="Century Gothic" w:hAnsi="Century Gothic"/>
          <w:sz w:val="26"/>
          <w:szCs w:val="26"/>
        </w:rPr>
        <w:t xml:space="preserve"> kann es nicht oft genug aufzeigen</w:t>
      </w:r>
      <w:r>
        <w:rPr>
          <w:rFonts w:ascii="Century Gothic" w:hAnsi="Century Gothic"/>
          <w:sz w:val="26"/>
          <w:szCs w:val="26"/>
        </w:rPr>
        <w:t>:</w:t>
      </w:r>
      <w:r w:rsidRPr="003468E9">
        <w:rPr>
          <w:rFonts w:ascii="Century Gothic" w:hAnsi="Century Gothic"/>
          <w:sz w:val="26"/>
          <w:szCs w:val="26"/>
        </w:rPr>
        <w:t xml:space="preserve"> Ein</w:t>
      </w:r>
      <w:r>
        <w:rPr>
          <w:rFonts w:ascii="Century Gothic" w:hAnsi="Century Gothic"/>
          <w:sz w:val="26"/>
          <w:szCs w:val="26"/>
        </w:rPr>
        <w:t>en</w:t>
      </w:r>
      <w:r w:rsidRPr="003468E9">
        <w:rPr>
          <w:rFonts w:ascii="Century Gothic" w:hAnsi="Century Gothic"/>
          <w:sz w:val="26"/>
          <w:szCs w:val="26"/>
        </w:rPr>
        <w:t xml:space="preserve"> mehr als deutliche</w:t>
      </w:r>
      <w:r>
        <w:rPr>
          <w:rFonts w:ascii="Century Gothic" w:hAnsi="Century Gothic"/>
          <w:sz w:val="26"/>
          <w:szCs w:val="26"/>
        </w:rPr>
        <w:t>n</w:t>
      </w:r>
      <w:r w:rsidRPr="003468E9">
        <w:rPr>
          <w:rFonts w:ascii="Century Gothic" w:hAnsi="Century Gothic"/>
          <w:sz w:val="26"/>
          <w:szCs w:val="26"/>
        </w:rPr>
        <w:t xml:space="preserve"> Hinweis, dass die übliche Grippewelle 2020 einfach in Corona umbenannt wurde - und dann </w:t>
      </w:r>
      <w:r>
        <w:rPr>
          <w:rFonts w:ascii="Century Gothic" w:hAnsi="Century Gothic"/>
          <w:sz w:val="26"/>
          <w:szCs w:val="26"/>
        </w:rPr>
        <w:t>auch noch</w:t>
      </w:r>
      <w:r w:rsidRPr="003468E9">
        <w:rPr>
          <w:rFonts w:ascii="Century Gothic" w:hAnsi="Century Gothic"/>
          <w:sz w:val="26"/>
          <w:szCs w:val="26"/>
        </w:rPr>
        <w:t xml:space="preserve"> recht milde war</w:t>
      </w:r>
      <w:r>
        <w:rPr>
          <w:rFonts w:ascii="Century Gothic" w:hAnsi="Century Gothic"/>
          <w:sz w:val="26"/>
          <w:szCs w:val="26"/>
        </w:rPr>
        <w:t>, liefert die folgende Statistik:</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sidRPr="003468E9">
        <w:rPr>
          <w:rFonts w:ascii="Century Gothic" w:hAnsi="Century Gothic"/>
          <w:noProof/>
          <w:sz w:val="26"/>
          <w:szCs w:val="26"/>
        </w:rPr>
        <w:lastRenderedPageBreak/>
        <w:drawing>
          <wp:inline distT="0" distB="0" distL="0" distR="0" wp14:anchorId="66204DE9" wp14:editId="0059D5FD">
            <wp:extent cx="4254500" cy="609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4500" cy="6096000"/>
                    </a:xfrm>
                    <a:prstGeom prst="rect">
                      <a:avLst/>
                    </a:prstGeom>
                  </pic:spPr>
                </pic:pic>
              </a:graphicData>
            </a:graphic>
          </wp:inline>
        </w:drawing>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 xml:space="preserve">Zudem möchte ich in diesem Kontext noch auf folgende YouTube-Videos mit dem deutschen </w:t>
      </w:r>
      <w:r w:rsidRPr="00D240B1">
        <w:rPr>
          <w:rFonts w:ascii="Century Gothic" w:hAnsi="Century Gothic" w:cs="Arial"/>
          <w:b/>
          <w:sz w:val="26"/>
          <w:szCs w:val="26"/>
        </w:rPr>
        <w:t>Arzt Dr. med. Dietrich Klinghardt</w:t>
      </w:r>
      <w:r>
        <w:rPr>
          <w:rFonts w:ascii="Century Gothic" w:hAnsi="Century Gothic" w:cs="Arial"/>
          <w:bCs/>
          <w:sz w:val="26"/>
          <w:szCs w:val="26"/>
        </w:rPr>
        <w:t>, Gründer des Instituts für Neurobiologie, siehe:</w:t>
      </w:r>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sidRPr="00D06D74">
        <w:rPr>
          <w:rFonts w:ascii="Century Gothic" w:hAnsi="Century Gothic" w:cs="Arial"/>
          <w:bCs/>
          <w:sz w:val="26"/>
          <w:szCs w:val="26"/>
        </w:rPr>
        <w:t>https://www.ink.ag</w:t>
      </w:r>
    </w:p>
    <w:p w:rsidR="000D3A88" w:rsidRDefault="000D3A88" w:rsidP="000D3A88">
      <w:pPr>
        <w:jc w:val="both"/>
        <w:rPr>
          <w:rFonts w:ascii="Century Gothic" w:hAnsi="Century Gothic" w:cs="Arial"/>
          <w:bCs/>
          <w:sz w:val="26"/>
          <w:szCs w:val="26"/>
        </w:rPr>
      </w:pPr>
    </w:p>
    <w:p w:rsidR="000D3A88" w:rsidRDefault="000D3A88" w:rsidP="000D3A88">
      <w:pPr>
        <w:jc w:val="both"/>
        <w:rPr>
          <w:rFonts w:ascii="Century Gothic" w:hAnsi="Century Gothic" w:cs="Arial"/>
          <w:bCs/>
          <w:sz w:val="26"/>
          <w:szCs w:val="26"/>
        </w:rPr>
      </w:pPr>
      <w:r>
        <w:rPr>
          <w:rFonts w:ascii="Century Gothic" w:hAnsi="Century Gothic" w:cs="Arial"/>
          <w:bCs/>
          <w:sz w:val="26"/>
          <w:szCs w:val="26"/>
        </w:rPr>
        <w:t>hinweisen, die hoffentlich nicht ebenfalls bald der „Zensur“ anheimfallen werden:</w:t>
      </w:r>
    </w:p>
    <w:p w:rsidR="000D3A88" w:rsidRDefault="000D3A88" w:rsidP="000D3A88">
      <w:pPr>
        <w:jc w:val="both"/>
        <w:rPr>
          <w:rFonts w:ascii="Century Gothic" w:hAnsi="Century Gothic" w:cs="Arial"/>
          <w:bCs/>
          <w:sz w:val="26"/>
          <w:szCs w:val="26"/>
        </w:rPr>
      </w:pPr>
    </w:p>
    <w:p w:rsidR="000D3A88" w:rsidRPr="002C299D" w:rsidRDefault="000D3A88" w:rsidP="000D3A88">
      <w:pPr>
        <w:jc w:val="both"/>
        <w:rPr>
          <w:rFonts w:ascii="Century Gothic" w:hAnsi="Century Gothic" w:cs="Arial"/>
          <w:bCs/>
          <w:sz w:val="26"/>
          <w:szCs w:val="26"/>
        </w:rPr>
      </w:pPr>
      <w:r w:rsidRPr="008E4469">
        <w:rPr>
          <w:rFonts w:ascii="Century Gothic" w:hAnsi="Century Gothic" w:cs="Arial"/>
          <w:bCs/>
          <w:sz w:val="26"/>
          <w:szCs w:val="26"/>
        </w:rPr>
        <w:t>https://www.youtube.com/watch?v=KK0aBeOtLJ0&amp;feature=emb_logo</w:t>
      </w:r>
    </w:p>
    <w:p w:rsidR="000D3A88" w:rsidRDefault="000D3A88" w:rsidP="000D3A88">
      <w:pPr>
        <w:jc w:val="both"/>
        <w:rPr>
          <w:rFonts w:ascii="Century Gothic" w:hAnsi="Century Gothic" w:cs="Arial"/>
          <w:b/>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sidRPr="008E4469">
        <w:rPr>
          <w:rFonts w:ascii="Century Gothic" w:hAnsi="Century Gothic"/>
          <w:sz w:val="26"/>
          <w:szCs w:val="26"/>
        </w:rPr>
        <w:lastRenderedPageBreak/>
        <w:t>https://www.youtube.com/watch?time_continue=1&amp;v=FAymhD3EkeE&amp;feature=emb_logo</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In beiden Videos erläutert Dr. med. Klinghardt die verhängnisvollen Auswirkungen von EMF, insbesondere auch des 5G-Mobilfunknetzes, u.a. auf das Immunsystem und Blut-Hirn-Schranke von Menschen.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Im 2. Video berichtet er über seine eigenen, in höchstem Maße aufschlussreichen klinischen Erfahrungen mit COVID-19-Patienten im Evergreen-Hospital in den USA, in dem er regelmäßig arbeitet, und dabei u.a. auch über ein längst bekanntes und – auch von ihm selbst - erfolgreich eingesetztes Heilmittel gegen COVID-19 </w:t>
      </w:r>
      <w:r w:rsidR="00100078">
        <w:rPr>
          <w:rFonts w:ascii="Century Gothic" w:hAnsi="Century Gothic"/>
          <w:sz w:val="26"/>
          <w:szCs w:val="26"/>
        </w:rPr>
        <w:t xml:space="preserve">(Chloroquin, Zithromax und Zink) </w:t>
      </w:r>
      <w:r>
        <w:rPr>
          <w:rFonts w:ascii="Century Gothic" w:hAnsi="Century Gothic"/>
          <w:sz w:val="26"/>
          <w:szCs w:val="26"/>
        </w:rPr>
        <w:t>sowie über die Langzeitkonsequenzen von Impfstoffen, zu denen u.a. die Erkrankung an Krebs zählt.</w:t>
      </w:r>
    </w:p>
    <w:p w:rsidR="00100078" w:rsidRDefault="00100078" w:rsidP="000D3A88">
      <w:pPr>
        <w:tabs>
          <w:tab w:val="left" w:pos="5761"/>
          <w:tab w:val="left" w:pos="7020"/>
          <w:tab w:val="left" w:pos="7088"/>
        </w:tabs>
        <w:jc w:val="both"/>
        <w:rPr>
          <w:rFonts w:ascii="Century Gothic" w:hAnsi="Century Gothic"/>
          <w:sz w:val="26"/>
          <w:szCs w:val="26"/>
        </w:rPr>
      </w:pPr>
    </w:p>
    <w:p w:rsidR="00100078" w:rsidRDefault="0010007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Sieh hierzu auch: </w:t>
      </w:r>
      <w:r w:rsidRPr="00100078">
        <w:rPr>
          <w:rFonts w:ascii="Century Gothic" w:hAnsi="Century Gothic"/>
          <w:sz w:val="26"/>
          <w:szCs w:val="26"/>
        </w:rPr>
        <w:t>https://www.ink.ag/media/pdf/07/51/c5/ART-Behandlung-bei-Covid-19_Stand-23-04-2020.pdf</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Zudem bestätigt er, dass es aus ärztlicher Sicht keinerlei (!) Rechtfertigung für die seit Monaten praktizierte weitgehende Einschränkung von Grund- und Menschenrechten auf Grund dieser angeblichen SARS-CoV-2-„Pandemie“ gibt. Er spricht von „</w:t>
      </w:r>
      <w:r w:rsidRPr="00C723E9">
        <w:rPr>
          <w:rFonts w:ascii="Century Gothic" w:hAnsi="Century Gothic"/>
          <w:b/>
          <w:bCs/>
          <w:sz w:val="26"/>
          <w:szCs w:val="26"/>
        </w:rPr>
        <w:t xml:space="preserve">brutalem Missbrauch der </w:t>
      </w:r>
      <w:r>
        <w:rPr>
          <w:rFonts w:ascii="Century Gothic" w:hAnsi="Century Gothic"/>
          <w:b/>
          <w:bCs/>
          <w:sz w:val="26"/>
          <w:szCs w:val="26"/>
        </w:rPr>
        <w:t>Wissen</w:t>
      </w:r>
      <w:r w:rsidRPr="00C723E9">
        <w:rPr>
          <w:rFonts w:ascii="Century Gothic" w:hAnsi="Century Gothic"/>
          <w:b/>
          <w:bCs/>
          <w:sz w:val="26"/>
          <w:szCs w:val="26"/>
        </w:rPr>
        <w:t>schaft</w:t>
      </w:r>
      <w:r>
        <w:rPr>
          <w:rFonts w:ascii="Century Gothic" w:hAnsi="Century Gothic"/>
          <w:sz w:val="26"/>
          <w:szCs w:val="26"/>
        </w:rPr>
        <w:t>“, die darin bestehe, dass es pseudowissenschaftliche Bemühungen gibt, die zeigen sollen, dass die von ihm angesprochene Behandlung nicht funktionieren soll. Schließlich vertritt er ebenfalls die Auffassung, dass die WHO längst unter den bestimmenden Einfluss von Bill Gates geraten ist.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Die Aussagen von Dr. med. Klinghardt sind so konkret, dass man sie nicht einfach als „Verschwörungstheorie“ abtun kann. Sie geben vielmehr Anlass für eine gründliche (völker-)strafrechtliche Aufarbeitung.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Die Aussagen von Dr. med. Klinghardt werden auch durch andere Veröffentlichungen bestätigt.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Zur Einführung sehe man sich nur das ca. 14minütige YouTube-Video „</w:t>
      </w:r>
      <w:r w:rsidRPr="004A2029">
        <w:rPr>
          <w:rFonts w:ascii="Century Gothic" w:hAnsi="Century Gothic"/>
          <w:b/>
          <w:bCs/>
          <w:sz w:val="26"/>
          <w:szCs w:val="26"/>
        </w:rPr>
        <w:t>5G Militär-Technologie</w:t>
      </w:r>
      <w:r>
        <w:rPr>
          <w:rFonts w:ascii="Century Gothic" w:hAnsi="Century Gothic"/>
          <w:sz w:val="26"/>
          <w:szCs w:val="26"/>
        </w:rPr>
        <w:t>“ an:</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sidRPr="008E5A07">
        <w:rPr>
          <w:rFonts w:ascii="Century Gothic" w:hAnsi="Century Gothic"/>
          <w:sz w:val="26"/>
          <w:szCs w:val="26"/>
        </w:rPr>
        <w:t>https://www.youtube.com/watch?v=irs2-qRkDeM&amp;list=FLCzhxhg0PXUCFr1GBiqSJig&amp;index=2</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Weiter heißt es in dem Beitrag „</w:t>
      </w:r>
      <w:r w:rsidRPr="004A2029">
        <w:rPr>
          <w:rFonts w:ascii="Century Gothic" w:hAnsi="Century Gothic"/>
          <w:b/>
          <w:bCs/>
          <w:sz w:val="26"/>
          <w:szCs w:val="26"/>
        </w:rPr>
        <w:t>Teil 2: „eine völlig neue Sicht auf Corona &amp; Covid 19</w:t>
      </w:r>
      <w:r>
        <w:rPr>
          <w:rFonts w:ascii="Century Gothic" w:hAnsi="Century Gothic"/>
          <w:sz w:val="26"/>
          <w:szCs w:val="26"/>
        </w:rPr>
        <w:t>“ des „IFUR – Institut für Urfeldforschung“, abrufbar unter dem Link:</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82227" w:rsidP="000D3A88">
      <w:pPr>
        <w:tabs>
          <w:tab w:val="left" w:pos="5761"/>
          <w:tab w:val="left" w:pos="7020"/>
          <w:tab w:val="left" w:pos="7088"/>
        </w:tabs>
        <w:jc w:val="both"/>
        <w:rPr>
          <w:rFonts w:ascii="Century Gothic" w:hAnsi="Century Gothic"/>
          <w:sz w:val="26"/>
          <w:szCs w:val="26"/>
        </w:rPr>
      </w:pPr>
      <w:hyperlink r:id="rId33" w:history="1">
        <w:r w:rsidR="000D3A88" w:rsidRPr="006F5E7D">
          <w:rPr>
            <w:rStyle w:val="Hyperlink"/>
            <w:rFonts w:ascii="Century Gothic" w:hAnsi="Century Gothic"/>
            <w:sz w:val="26"/>
            <w:szCs w:val="26"/>
          </w:rPr>
          <w:t>https://ifurinstitut.wordpress.com/2020/04/10/teil-2-eine-voellig-neue-sicht-auf-corona-covid-19/</w:t>
        </w:r>
      </w:hyperlink>
    </w:p>
    <w:p w:rsidR="000D3A88" w:rsidRDefault="000D3A88" w:rsidP="000D3A88">
      <w:pPr>
        <w:tabs>
          <w:tab w:val="left" w:pos="5761"/>
          <w:tab w:val="left" w:pos="7020"/>
          <w:tab w:val="left" w:pos="7088"/>
        </w:tabs>
        <w:jc w:val="both"/>
        <w:rPr>
          <w:rFonts w:ascii="Century Gothic" w:hAnsi="Century Gothic"/>
          <w:sz w:val="26"/>
          <w:szCs w:val="26"/>
        </w:rPr>
      </w:pPr>
    </w:p>
    <w:p w:rsidR="000D3A88" w:rsidRPr="00F86969" w:rsidRDefault="000D3A88" w:rsidP="000D3A88">
      <w:pPr>
        <w:tabs>
          <w:tab w:val="left" w:pos="5761"/>
          <w:tab w:val="left" w:pos="7020"/>
          <w:tab w:val="left" w:pos="7088"/>
        </w:tabs>
        <w:jc w:val="both"/>
        <w:rPr>
          <w:rFonts w:ascii="Century Gothic" w:hAnsi="Century Gothic"/>
          <w:sz w:val="26"/>
          <w:szCs w:val="26"/>
        </w:rPr>
      </w:pPr>
      <w:r w:rsidRPr="00F86969">
        <w:rPr>
          <w:rFonts w:ascii="Century Gothic" w:hAnsi="Century Gothic"/>
          <w:sz w:val="26"/>
          <w:szCs w:val="26"/>
        </w:rPr>
        <w:t>zusammenfassend u.a. (Zitat):</w:t>
      </w:r>
    </w:p>
    <w:p w:rsidR="000D3A88" w:rsidRPr="00F86969"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jc w:val="both"/>
        <w:rPr>
          <w:rFonts w:ascii="Century Gothic" w:hAnsi="Century Gothic"/>
          <w:color w:val="111111"/>
          <w:sz w:val="26"/>
          <w:szCs w:val="26"/>
          <w:shd w:val="clear" w:color="auto" w:fill="FFFFFF"/>
        </w:rPr>
      </w:pPr>
      <w:r w:rsidRPr="00F86969">
        <w:rPr>
          <w:rFonts w:ascii="Century Gothic" w:hAnsi="Century Gothic"/>
          <w:sz w:val="26"/>
          <w:szCs w:val="26"/>
        </w:rPr>
        <w:t>„</w:t>
      </w:r>
      <w:r w:rsidRPr="00F86969">
        <w:rPr>
          <w:rFonts w:ascii="Century Gothic" w:hAnsi="Century Gothic"/>
          <w:color w:val="111111"/>
          <w:sz w:val="26"/>
          <w:szCs w:val="26"/>
          <w:shd w:val="clear" w:color="auto" w:fill="FFFFFF"/>
        </w:rPr>
        <w:t>Weltweit gibt es Anwendungen in Industrie und auch über Satel</w:t>
      </w:r>
      <w:r>
        <w:rPr>
          <w:rFonts w:ascii="Century Gothic" w:hAnsi="Century Gothic"/>
          <w:color w:val="111111"/>
          <w:sz w:val="26"/>
          <w:szCs w:val="26"/>
          <w:shd w:val="clear" w:color="auto" w:fill="FFFFFF"/>
        </w:rPr>
        <w:t>li</w:t>
      </w:r>
      <w:r w:rsidRPr="00F86969">
        <w:rPr>
          <w:rFonts w:ascii="Century Gothic" w:hAnsi="Century Gothic"/>
          <w:color w:val="111111"/>
          <w:sz w:val="26"/>
          <w:szCs w:val="26"/>
          <w:shd w:val="clear" w:color="auto" w:fill="FFFFFF"/>
        </w:rPr>
        <w:t>t, die mit Frequenzen um die 60 GHz arbeiten. Die Energie in diesem Frequenzband wird vollständig vom Sauerstoff in unserer Atemluft absorbiert. Dadurch werden die Sauerstoffmoleküle verändert und können nicht mehr vom Hämoglobin des menschlichen Blutes transportiert werden. Die betroffenen Menschen leiden an einer mangelhaften Versorgung ihrer Organe mit Sauerstoff, primär von Lunge, Gehirn, Herz. Dies kann zum Tod führen. Irrtümlicherweise wird dies dann der Infektion mit einem COVID-19 Virus zugeschrieben.“</w:t>
      </w:r>
    </w:p>
    <w:p w:rsidR="000D3A88" w:rsidRDefault="000D3A88" w:rsidP="000D3A88">
      <w:pPr>
        <w:jc w:val="both"/>
        <w:rPr>
          <w:rFonts w:ascii="Century Gothic" w:hAnsi="Century Gothic"/>
          <w:color w:val="111111"/>
          <w:sz w:val="26"/>
          <w:szCs w:val="26"/>
          <w:shd w:val="clear" w:color="auto" w:fill="FFFFFF"/>
        </w:rPr>
      </w:pPr>
    </w:p>
    <w:p w:rsidR="000D3A88" w:rsidRDefault="000D3A88" w:rsidP="000D3A88">
      <w:pPr>
        <w:jc w:val="both"/>
        <w:rPr>
          <w:rFonts w:ascii="Century Gothic" w:hAnsi="Century Gothic"/>
          <w:color w:val="111111"/>
          <w:sz w:val="26"/>
          <w:szCs w:val="26"/>
          <w:shd w:val="clear" w:color="auto" w:fill="FFFFFF"/>
        </w:rPr>
      </w:pPr>
      <w:r>
        <w:rPr>
          <w:rFonts w:ascii="Century Gothic" w:hAnsi="Century Gothic"/>
          <w:color w:val="111111"/>
          <w:sz w:val="26"/>
          <w:szCs w:val="26"/>
          <w:shd w:val="clear" w:color="auto" w:fill="FFFFFF"/>
        </w:rPr>
        <w:t>Unter dem Link:</w:t>
      </w:r>
    </w:p>
    <w:p w:rsidR="000D3A88" w:rsidRDefault="000D3A88" w:rsidP="000D3A88">
      <w:pPr>
        <w:jc w:val="both"/>
        <w:rPr>
          <w:rFonts w:ascii="Century Gothic" w:hAnsi="Century Gothic"/>
          <w:color w:val="111111"/>
          <w:sz w:val="26"/>
          <w:szCs w:val="26"/>
          <w:shd w:val="clear" w:color="auto" w:fill="FFFFFF"/>
        </w:rPr>
      </w:pPr>
    </w:p>
    <w:p w:rsidR="000D3A88" w:rsidRDefault="00082227" w:rsidP="000D3A88">
      <w:pPr>
        <w:jc w:val="both"/>
        <w:rPr>
          <w:rFonts w:ascii="Century Gothic" w:hAnsi="Century Gothic"/>
          <w:sz w:val="26"/>
          <w:szCs w:val="26"/>
        </w:rPr>
      </w:pPr>
      <w:hyperlink r:id="rId34" w:history="1">
        <w:r w:rsidR="000D3A88" w:rsidRPr="006F5E7D">
          <w:rPr>
            <w:rStyle w:val="Hyperlink"/>
            <w:rFonts w:ascii="Century Gothic" w:hAnsi="Century Gothic"/>
            <w:sz w:val="26"/>
            <w:szCs w:val="26"/>
          </w:rPr>
          <w:t>https://gumshoenews.com/2020/05/04/study-shows-direct-correlation-between-5g-networks-and-coronavirus-outbreaks/</w:t>
        </w:r>
      </w:hyperlink>
    </w:p>
    <w:p w:rsidR="000D3A88" w:rsidRDefault="000D3A88" w:rsidP="000D3A88">
      <w:pPr>
        <w:jc w:val="both"/>
        <w:rPr>
          <w:rFonts w:ascii="Century Gothic" w:hAnsi="Century Gothic"/>
          <w:sz w:val="26"/>
          <w:szCs w:val="26"/>
        </w:rPr>
      </w:pPr>
    </w:p>
    <w:p w:rsidR="000D3A88" w:rsidRPr="00F86969" w:rsidRDefault="000D3A88" w:rsidP="000D3A88">
      <w:pPr>
        <w:jc w:val="both"/>
        <w:rPr>
          <w:rFonts w:ascii="Century Gothic" w:hAnsi="Century Gothic"/>
          <w:sz w:val="26"/>
          <w:szCs w:val="26"/>
        </w:rPr>
      </w:pPr>
      <w:r>
        <w:rPr>
          <w:rFonts w:ascii="Century Gothic" w:hAnsi="Century Gothic"/>
          <w:sz w:val="26"/>
          <w:szCs w:val="26"/>
        </w:rPr>
        <w:t xml:space="preserve">wird über eine </w:t>
      </w:r>
      <w:r w:rsidRPr="008E5A07">
        <w:rPr>
          <w:rFonts w:ascii="Century Gothic" w:hAnsi="Century Gothic"/>
          <w:b/>
          <w:bCs/>
          <w:sz w:val="26"/>
          <w:szCs w:val="26"/>
        </w:rPr>
        <w:t>Studie</w:t>
      </w:r>
      <w:r>
        <w:rPr>
          <w:rFonts w:ascii="Century Gothic" w:hAnsi="Century Gothic"/>
          <w:sz w:val="26"/>
          <w:szCs w:val="26"/>
        </w:rPr>
        <w:t xml:space="preserve"> berichtet, die einen Zusammenhang zwischen 5G-Mobilfunknetzen und (vermeintlichen) „Coronavirus“-Ausbrüchen festgestellt hat. Dort heißt es u.a. (Zitat):</w:t>
      </w:r>
    </w:p>
    <w:p w:rsidR="000D3A88" w:rsidRPr="00F86969"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rPr>
          <w:rFonts w:ascii="Century Gothic" w:hAnsi="Century Gothic"/>
          <w:color w:val="222222"/>
          <w:sz w:val="26"/>
          <w:szCs w:val="26"/>
          <w:shd w:val="clear" w:color="auto" w:fill="FFFFFF"/>
        </w:rPr>
      </w:pPr>
      <w:r w:rsidRPr="00F86969">
        <w:rPr>
          <w:rStyle w:val="Fett"/>
          <w:rFonts w:ascii="Century Gothic" w:hAnsi="Century Gothic"/>
          <w:color w:val="222222"/>
          <w:sz w:val="26"/>
          <w:szCs w:val="26"/>
        </w:rPr>
        <w:t>„The study, I believe, is hugely significant in that it demonstrates clearly the most likely probability that the COVID-19 hypoxic injuries and hospital admissions are directly related to electromagnetic radiation exposure by 5G Networks</w:t>
      </w:r>
      <w:r w:rsidRPr="00F86969">
        <w:rPr>
          <w:rFonts w:ascii="Century Gothic" w:hAnsi="Century Gothic"/>
          <w:color w:val="222222"/>
          <w:sz w:val="26"/>
          <w:szCs w:val="26"/>
          <w:shd w:val="clear" w:color="auto" w:fill="FFFFFF"/>
        </w:rPr>
        <w:t>.“</w:t>
      </w:r>
    </w:p>
    <w:p w:rsidR="000D3A88" w:rsidRDefault="000D3A88" w:rsidP="000D3A88">
      <w:pPr>
        <w:rPr>
          <w:rFonts w:ascii="Century Gothic" w:hAnsi="Century Gothic"/>
          <w:color w:val="222222"/>
          <w:sz w:val="26"/>
          <w:szCs w:val="26"/>
          <w:shd w:val="clear" w:color="auto" w:fill="FFFFFF"/>
        </w:rPr>
      </w:pPr>
    </w:p>
    <w:p w:rsidR="000D3A88" w:rsidRDefault="000D3A88" w:rsidP="000D3A88">
      <w:pPr>
        <w:jc w:val="both"/>
        <w:rPr>
          <w:rFonts w:ascii="Century Gothic" w:hAnsi="Century Gothic"/>
          <w:color w:val="222222"/>
          <w:sz w:val="26"/>
          <w:szCs w:val="26"/>
          <w:shd w:val="clear" w:color="auto" w:fill="FFFFFF"/>
        </w:rPr>
      </w:pPr>
      <w:r>
        <w:rPr>
          <w:rFonts w:ascii="Century Gothic" w:hAnsi="Century Gothic"/>
          <w:color w:val="222222"/>
          <w:sz w:val="26"/>
          <w:szCs w:val="26"/>
          <w:shd w:val="clear" w:color="auto" w:fill="FFFFFF"/>
        </w:rPr>
        <w:t>Die „Study oft he correlation between cases of coronavirus and the pressence of 5G networks“ von Bartomeu Payers i Cifre ist unter dem nachfolgenden Link im Volltext abrufbar:</w:t>
      </w:r>
    </w:p>
    <w:p w:rsidR="000D3A88" w:rsidRDefault="000D3A88" w:rsidP="000D3A88">
      <w:pPr>
        <w:rPr>
          <w:rFonts w:ascii="Century Gothic" w:hAnsi="Century Gothic"/>
          <w:color w:val="222222"/>
          <w:sz w:val="26"/>
          <w:szCs w:val="26"/>
          <w:shd w:val="clear" w:color="auto" w:fill="FFFFFF"/>
        </w:rPr>
      </w:pPr>
    </w:p>
    <w:p w:rsidR="000D3A88" w:rsidRDefault="00D91B34" w:rsidP="000D3A88">
      <w:pPr>
        <w:tabs>
          <w:tab w:val="left" w:pos="5761"/>
          <w:tab w:val="left" w:pos="7020"/>
          <w:tab w:val="left" w:pos="7088"/>
        </w:tabs>
        <w:jc w:val="both"/>
        <w:rPr>
          <w:rFonts w:ascii="Century Gothic" w:hAnsi="Century Gothic"/>
          <w:sz w:val="26"/>
          <w:szCs w:val="26"/>
        </w:rPr>
      </w:pPr>
      <w:hyperlink r:id="rId35" w:history="1">
        <w:r w:rsidRPr="00CB4A62">
          <w:rPr>
            <w:rStyle w:val="Hyperlink"/>
            <w:rFonts w:ascii="Century Gothic" w:hAnsi="Century Gothic"/>
            <w:sz w:val="26"/>
            <w:szCs w:val="26"/>
          </w:rPr>
          <w:t>https://www.stop5gticino.ch/wp-content/uploads/2020/04/Study-of-correlation-coronavirus-5G-Bartomeu-Payeras-i-Cifre.pdf?__cf_chl_jschl_tk__=ad31253d70bc6e38c30bde5597219eb84e6814e4-1593512528-0-AU85k_mIZO0_MTUPDx9DKyzYT_NDd400y65AM0ahvtZTfNc92gHuVWS3CCskfRPveCvm1gH_m8TO7yYzahHi-4lKN_VNLJLJx8wJWktWZOnSYJKtaOdkbC3oYlcraYqLQT4wc8j4jLMqadGVWWB6nUcb9QrhTFY2VkQXOxboxLyWF_aDr1nqbs1nuUpUa8Cse2XmybkWn_PTdjmL_EshRNfAJC5dWOJdq8Qe2dmjdo9dU_r02yw8JdMftNHswjtwhm_u9bFmcp7o25m4z2Uxu0HZ_Qq_kZfuZW273TylV3TsuE6jELvT81hZu31Oonrztfb3Qw</w:t>
        </w:r>
        <w:r w:rsidRPr="00CB4A62">
          <w:rPr>
            <w:rStyle w:val="Hyperlink"/>
            <w:rFonts w:ascii="Century Gothic" w:hAnsi="Century Gothic"/>
            <w:sz w:val="26"/>
            <w:szCs w:val="26"/>
          </w:rPr>
          <w:lastRenderedPageBreak/>
          <w:t>GzCbb91BMNwvZ31Wz7q0th2NsT-XPkaBPJNAHnb8pHQYOkHHOyl0oFXtLO92CDZp_iLTnGkCQGkClXOIU</w:t>
        </w:r>
      </w:hyperlink>
    </w:p>
    <w:p w:rsidR="00D91B34" w:rsidRDefault="00D91B34"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Nach meiner Wahrnehmung scheint aktuell – in gewissen politischen Kreisen und ihnen kritiklos folgenden Mainstreammedien – so ziemlich aber alles erlaubt zu sein, um der „Alternativlosigkeit“ eines Impfstoffs gegen SARS-CoV-2 den Weg zu bereiten.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sidRPr="00AF7582">
        <w:rPr>
          <w:rFonts w:ascii="Century Gothic" w:hAnsi="Century Gothic"/>
          <w:sz w:val="26"/>
          <w:szCs w:val="26"/>
        </w:rPr>
        <w:t>Auch der EU-Parlamentarier Prof. Klaus Buchner weist auf nüchterne Weise auf das hin, was derzeit mit erstaunlichem PR-/Lobbyaufwand vertuscht (siehe dazu nur die erhellenden Ausführungen von Dr. Mercola in seinem neuesten Buch „EMF“) und am liebsten als "Verschwörungstheorie" abgetan werden soll: Die durch hunderte Studien eindeutig erwiesene Immunschwächung und Zellschädigung durch Mobilfunkstrahlung - die sich durch das geplante 5G Netz gigantisch potenzieren würde. Auch der Zusammenhang von 5G-Ausbau und - aufgrund erwiesener Immunsuppression – zumindest Ausbreitungsbegünstigung (nicht: -ursache) ist ganz und gar nicht so abwegig und gehört dringend untersucht.</w:t>
      </w:r>
      <w:r>
        <w:rPr>
          <w:rFonts w:ascii="Century Gothic" w:hAnsi="Century Gothic"/>
          <w:sz w:val="26"/>
          <w:szCs w:val="26"/>
        </w:rPr>
        <w:t xml:space="preserve"> </w:t>
      </w:r>
      <w:r w:rsidRPr="00AF7582">
        <w:rPr>
          <w:rFonts w:ascii="Century Gothic" w:hAnsi="Century Gothic"/>
          <w:sz w:val="26"/>
          <w:szCs w:val="26"/>
        </w:rPr>
        <w:t xml:space="preserve">siehe </w:t>
      </w:r>
      <w:hyperlink r:id="rId36" w:history="1">
        <w:r w:rsidRPr="00AF7582">
          <w:rPr>
            <w:rStyle w:val="Hyperlink"/>
            <w:rFonts w:ascii="Century Gothic" w:hAnsi="Century Gothic"/>
            <w:sz w:val="26"/>
            <w:szCs w:val="26"/>
          </w:rPr>
          <w:t>https://klaus-buchner.eu/5g-schwaecht-das-immunsystem-in-zeiten-der-corona-krise/</w:t>
        </w:r>
      </w:hyperlink>
      <w:r w:rsidRPr="00AF7582">
        <w:rPr>
          <w:rFonts w:ascii="Century Gothic" w:hAnsi="Century Gothic"/>
          <w:sz w:val="26"/>
          <w:szCs w:val="26"/>
        </w:rPr>
        <w:t xml:space="preserve">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FC5A9A" w:rsidRDefault="000D3A88" w:rsidP="000D3A88">
      <w:pPr>
        <w:tabs>
          <w:tab w:val="left" w:pos="5761"/>
          <w:tab w:val="left" w:pos="7020"/>
          <w:tab w:val="left" w:pos="7088"/>
        </w:tabs>
        <w:jc w:val="both"/>
        <w:rPr>
          <w:rFonts w:ascii="Century Gothic" w:hAnsi="Century Gothic"/>
          <w:b/>
          <w:bCs/>
          <w:sz w:val="26"/>
          <w:szCs w:val="26"/>
        </w:rPr>
      </w:pPr>
      <w:r w:rsidRPr="00FC5A9A">
        <w:rPr>
          <w:rFonts w:ascii="Century Gothic" w:hAnsi="Century Gothic"/>
          <w:b/>
          <w:bCs/>
          <w:sz w:val="26"/>
          <w:szCs w:val="26"/>
        </w:rPr>
        <w:t>Dass 5G-Strahlung Corona-Erkrankungen verursachen kann, bestätigt nunmehr auch die Studie einer US-Behörde, siehe:</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AF7582" w:rsidRDefault="000D3A88" w:rsidP="000D3A88">
      <w:pPr>
        <w:tabs>
          <w:tab w:val="left" w:pos="5761"/>
          <w:tab w:val="left" w:pos="7020"/>
          <w:tab w:val="left" w:pos="7088"/>
        </w:tabs>
        <w:jc w:val="both"/>
        <w:rPr>
          <w:rFonts w:ascii="Century Gothic" w:hAnsi="Century Gothic"/>
          <w:sz w:val="26"/>
          <w:szCs w:val="26"/>
        </w:rPr>
      </w:pPr>
      <w:r w:rsidRPr="00EF5B92">
        <w:rPr>
          <w:rFonts w:ascii="Century Gothic" w:hAnsi="Century Gothic"/>
          <w:sz w:val="26"/>
          <w:szCs w:val="26"/>
        </w:rPr>
        <w:t>https://www.legitim.ch/post/paukenschlag-us-behörde-nih-bestätigt-5g-strahlung-kann-corona-erkrankungen-verursachen</w:t>
      </w:r>
    </w:p>
    <w:p w:rsidR="000D3A88" w:rsidRPr="00AF7582" w:rsidRDefault="000D3A88" w:rsidP="000D3A88">
      <w:pPr>
        <w:tabs>
          <w:tab w:val="left" w:pos="5761"/>
          <w:tab w:val="left" w:pos="7020"/>
          <w:tab w:val="left" w:pos="7088"/>
        </w:tabs>
        <w:jc w:val="both"/>
        <w:rPr>
          <w:rFonts w:ascii="Century Gothic" w:hAnsi="Century Gothic"/>
          <w:sz w:val="26"/>
          <w:szCs w:val="26"/>
        </w:rPr>
      </w:pPr>
    </w:p>
    <w:p w:rsidR="000D3A88" w:rsidRPr="00AF7582" w:rsidRDefault="000D3A88" w:rsidP="000D3A88">
      <w:pPr>
        <w:tabs>
          <w:tab w:val="left" w:pos="5761"/>
          <w:tab w:val="left" w:pos="7020"/>
          <w:tab w:val="left" w:pos="7088"/>
        </w:tabs>
        <w:jc w:val="both"/>
        <w:rPr>
          <w:rFonts w:ascii="Century Gothic" w:hAnsi="Century Gothic"/>
          <w:sz w:val="26"/>
          <w:szCs w:val="26"/>
        </w:rPr>
      </w:pPr>
      <w:r w:rsidRPr="00AF7582">
        <w:rPr>
          <w:rFonts w:ascii="Century Gothic" w:hAnsi="Century Gothic"/>
          <w:sz w:val="26"/>
          <w:szCs w:val="26"/>
        </w:rPr>
        <w:t>Die Immunsupprimierung bzw. diverse biologische Wirkungen gepulster Hochfr</w:t>
      </w:r>
      <w:r w:rsidR="00D91B34">
        <w:rPr>
          <w:rFonts w:ascii="Century Gothic" w:hAnsi="Century Gothic"/>
          <w:sz w:val="26"/>
          <w:szCs w:val="26"/>
        </w:rPr>
        <w:t xml:space="preserve">equenzstrahlung werden auch in </w:t>
      </w:r>
      <w:r w:rsidRPr="00AF7582">
        <w:rPr>
          <w:rFonts w:ascii="Century Gothic" w:hAnsi="Century Gothic"/>
          <w:sz w:val="26"/>
          <w:szCs w:val="26"/>
        </w:rPr>
        <w:t xml:space="preserve">einer jüngsten Studie angespro-chen, die das Europäische Parlament zu dem Thema angefordert hat </w:t>
      </w:r>
    </w:p>
    <w:p w:rsidR="000D3A88" w:rsidRPr="00AF7582" w:rsidRDefault="000D3A88" w:rsidP="000D3A88">
      <w:pPr>
        <w:tabs>
          <w:tab w:val="left" w:pos="5761"/>
          <w:tab w:val="left" w:pos="7020"/>
          <w:tab w:val="left" w:pos="7088"/>
        </w:tabs>
        <w:jc w:val="both"/>
        <w:rPr>
          <w:rFonts w:ascii="Century Gothic" w:hAnsi="Century Gothic"/>
          <w:sz w:val="26"/>
          <w:szCs w:val="26"/>
        </w:rPr>
      </w:pPr>
      <w:r w:rsidRPr="00AF7582">
        <w:rPr>
          <w:rFonts w:ascii="Century Gothic" w:hAnsi="Century Gothic"/>
          <w:sz w:val="26"/>
          <w:szCs w:val="26"/>
        </w:rPr>
        <w:t>(Quelle: </w:t>
      </w:r>
      <w:hyperlink r:id="rId37" w:history="1">
        <w:r w:rsidRPr="00AF7582">
          <w:rPr>
            <w:rStyle w:val="Hyperlink"/>
            <w:rFonts w:ascii="Century Gothic" w:hAnsi="Century Gothic"/>
            <w:sz w:val="26"/>
            <w:szCs w:val="26"/>
          </w:rPr>
          <w:t>https://www.europarl.europa.eu/RegData/etudes/BRIE/2020/646172/EPRS_BRI(2020)646172_DE.pdf</w:t>
        </w:r>
      </w:hyperlink>
      <w:r w:rsidRPr="00AF7582">
        <w:rPr>
          <w:rFonts w:ascii="Century Gothic" w:hAnsi="Century Gothic"/>
          <w:sz w:val="26"/>
          <w:szCs w:val="26"/>
        </w:rPr>
        <w:t xml:space="preserve"> ).</w:t>
      </w:r>
    </w:p>
    <w:p w:rsidR="000D3A88" w:rsidRPr="00CE6E2D" w:rsidRDefault="000D3A88" w:rsidP="000D3A88">
      <w:pPr>
        <w:tabs>
          <w:tab w:val="left" w:pos="5761"/>
          <w:tab w:val="left" w:pos="7020"/>
          <w:tab w:val="left" w:pos="7088"/>
        </w:tabs>
        <w:jc w:val="both"/>
        <w:rPr>
          <w:rFonts w:ascii="Century Gothic" w:hAnsi="Century Gothic"/>
          <w:sz w:val="26"/>
          <w:szCs w:val="26"/>
          <w:highlight w:val="yellow"/>
        </w:rPr>
      </w:pPr>
    </w:p>
    <w:p w:rsidR="000D3A88" w:rsidRDefault="000D3A88" w:rsidP="000D3A88">
      <w:pPr>
        <w:tabs>
          <w:tab w:val="left" w:pos="5761"/>
          <w:tab w:val="left" w:pos="7020"/>
          <w:tab w:val="left" w:pos="7088"/>
        </w:tabs>
        <w:jc w:val="both"/>
        <w:rPr>
          <w:rFonts w:ascii="Century Gothic" w:hAnsi="Century Gothic"/>
          <w:i/>
          <w:iCs/>
          <w:sz w:val="26"/>
          <w:szCs w:val="26"/>
        </w:rPr>
      </w:pPr>
      <w:r w:rsidRPr="00201489">
        <w:rPr>
          <w:rFonts w:ascii="Century Gothic" w:hAnsi="Century Gothic"/>
          <w:sz w:val="26"/>
          <w:szCs w:val="26"/>
        </w:rPr>
        <w:t>Aus diesem EU-Bericht (S.10): "</w:t>
      </w:r>
      <w:r w:rsidRPr="00201489">
        <w:rPr>
          <w:rFonts w:ascii="Century Gothic" w:hAnsi="Century Gothic"/>
          <w:i/>
          <w:iCs/>
          <w:sz w:val="26"/>
          <w:szCs w:val="26"/>
        </w:rPr>
        <w:t xml:space="preserve">Die aktuelle wissenschaftliche Literatur zeigt, dass dauerhaft einwirkende drahtlose Strahlung wahrscheinlich biologische Auswirkungen hat, was für die speziellen Merkmale von 5G in besonderer Weise zutrifft: die Kombination aus Millimeterwellen, einer höheren Frequenz, der Anzahl der Sender und der Anzahl der Verbindungen. Verschiedene Studien deuten darauf hin, dass 5G die Gesundheit von Menschen, Pflanzen, Tieren, Insekten und Mikroben beeinträchtigen würde – und dass bei 5G ein vorsichtiger Ansatz angebracht wäre, da es sich um eine nicht getestete Technologie handelt. </w:t>
      </w:r>
      <w:r w:rsidRPr="00201489">
        <w:rPr>
          <w:rFonts w:ascii="Century Gothic" w:hAnsi="Century Gothic"/>
          <w:b/>
          <w:bCs/>
          <w:i/>
          <w:iCs/>
          <w:sz w:val="26"/>
          <w:szCs w:val="26"/>
        </w:rPr>
        <w:t xml:space="preserve">In der Allgemeinen Erklärung der Menschenrechte der Vereinten Nationen, der Schlussakte von Helsinki und </w:t>
      </w:r>
      <w:r w:rsidRPr="00201489">
        <w:rPr>
          <w:rFonts w:ascii="Century Gothic" w:hAnsi="Century Gothic"/>
          <w:b/>
          <w:bCs/>
          <w:i/>
          <w:iCs/>
          <w:sz w:val="26"/>
          <w:szCs w:val="26"/>
        </w:rPr>
        <w:lastRenderedPageBreak/>
        <w:t>anderen internationalen Verträgen wird anerkannt, dass im Vorfeld von Maßnahmen, die die menschliche Gesundheit beeinträchtigen könnten, die Zustimmung nach Inkenntnissetzung ein wesentliches, grundlegendes Menschenrecht ist, das noch brisanter wird, wenn es um die Exposition von Kindern und Jugendlichen geht</w:t>
      </w:r>
      <w:r w:rsidRPr="00201489">
        <w:rPr>
          <w:rFonts w:ascii="Century Gothic" w:hAnsi="Century Gothic"/>
          <w:i/>
          <w:iCs/>
          <w:sz w:val="26"/>
          <w:szCs w:val="26"/>
        </w:rPr>
        <w:t>.“</w:t>
      </w:r>
    </w:p>
    <w:p w:rsidR="000D3A88" w:rsidRDefault="000D3A88" w:rsidP="000D3A88">
      <w:pPr>
        <w:tabs>
          <w:tab w:val="left" w:pos="5761"/>
          <w:tab w:val="left" w:pos="7020"/>
          <w:tab w:val="left" w:pos="7088"/>
        </w:tabs>
        <w:jc w:val="both"/>
        <w:rPr>
          <w:rFonts w:ascii="Century Gothic" w:hAnsi="Century Gothic"/>
          <w:i/>
          <w:iCs/>
          <w:sz w:val="26"/>
          <w:szCs w:val="26"/>
        </w:rPr>
      </w:pPr>
    </w:p>
    <w:p w:rsidR="000D3A88" w:rsidRDefault="000D3A88" w:rsidP="000D3A88">
      <w:pPr>
        <w:tabs>
          <w:tab w:val="left" w:pos="5761"/>
          <w:tab w:val="left" w:pos="7020"/>
          <w:tab w:val="left" w:pos="7088"/>
        </w:tabs>
        <w:jc w:val="both"/>
        <w:rPr>
          <w:rFonts w:ascii="Century Gothic" w:hAnsi="Century Gothic"/>
          <w:sz w:val="26"/>
          <w:szCs w:val="26"/>
          <w:u w:val="single"/>
        </w:rPr>
      </w:pPr>
      <w:r w:rsidRPr="008E5A07">
        <w:rPr>
          <w:rFonts w:ascii="Century Gothic" w:hAnsi="Century Gothic"/>
          <w:sz w:val="26"/>
          <w:szCs w:val="26"/>
          <w:u w:val="single"/>
        </w:rPr>
        <w:t>Ich könnte zu dieser Thematik noch weitere Studien benennen, aber das würde den Rahmen dieser Klage sprengen.</w:t>
      </w:r>
      <w:r>
        <w:rPr>
          <w:rFonts w:ascii="Century Gothic" w:hAnsi="Century Gothic"/>
          <w:sz w:val="26"/>
          <w:szCs w:val="26"/>
          <w:u w:val="single"/>
        </w:rPr>
        <w:t xml:space="preserve"> Deshalb möchte ich an dieser Stelle auf die weiteren Quellen hierzu unter folgendem Link verweisen:</w:t>
      </w:r>
    </w:p>
    <w:p w:rsidR="000D3A88" w:rsidRDefault="000D3A88" w:rsidP="000D3A88">
      <w:pPr>
        <w:tabs>
          <w:tab w:val="left" w:pos="5761"/>
          <w:tab w:val="left" w:pos="7020"/>
          <w:tab w:val="left" w:pos="7088"/>
        </w:tabs>
        <w:jc w:val="both"/>
        <w:rPr>
          <w:rFonts w:ascii="Century Gothic" w:hAnsi="Century Gothic"/>
          <w:sz w:val="26"/>
          <w:szCs w:val="26"/>
          <w:u w:val="single"/>
        </w:rPr>
      </w:pPr>
    </w:p>
    <w:p w:rsidR="000D3A88" w:rsidRPr="008E5A07" w:rsidRDefault="000D3A88" w:rsidP="000D3A88">
      <w:pPr>
        <w:tabs>
          <w:tab w:val="left" w:pos="5761"/>
          <w:tab w:val="left" w:pos="7020"/>
          <w:tab w:val="left" w:pos="7088"/>
        </w:tabs>
        <w:jc w:val="both"/>
        <w:rPr>
          <w:rFonts w:ascii="Century Gothic" w:hAnsi="Century Gothic"/>
          <w:sz w:val="26"/>
          <w:szCs w:val="26"/>
          <w:u w:val="single"/>
        </w:rPr>
      </w:pPr>
      <w:r w:rsidRPr="008E5A07">
        <w:t xml:space="preserve"> </w:t>
      </w:r>
      <w:r w:rsidRPr="008E5A07">
        <w:rPr>
          <w:rFonts w:ascii="Century Gothic" w:hAnsi="Century Gothic"/>
          <w:sz w:val="26"/>
          <w:szCs w:val="26"/>
          <w:u w:val="single"/>
        </w:rPr>
        <w:t>https://www.rechtsanwalt-wilfried-schmitz.de/5g-strahlende-zukunft/</w:t>
      </w:r>
    </w:p>
    <w:p w:rsidR="000D3A88" w:rsidRPr="00CE6E2D" w:rsidRDefault="000D3A88" w:rsidP="000D3A88">
      <w:pPr>
        <w:tabs>
          <w:tab w:val="left" w:pos="5761"/>
          <w:tab w:val="left" w:pos="7020"/>
          <w:tab w:val="left" w:pos="7088"/>
        </w:tabs>
        <w:jc w:val="both"/>
        <w:rPr>
          <w:rFonts w:ascii="Century Gothic" w:hAnsi="Century Gothic"/>
          <w:sz w:val="26"/>
          <w:szCs w:val="26"/>
          <w:highlight w:val="yellow"/>
        </w:rPr>
      </w:pPr>
    </w:p>
    <w:p w:rsidR="000D3A88" w:rsidRPr="00201489"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Halten wir fest: </w:t>
      </w:r>
      <w:r w:rsidRPr="00201489">
        <w:rPr>
          <w:rFonts w:ascii="Century Gothic" w:hAnsi="Century Gothic"/>
          <w:sz w:val="26"/>
          <w:szCs w:val="26"/>
        </w:rPr>
        <w:t xml:space="preserve">Bereits aufgrund der bisher vorliegenden - erdrückenden - Studienlage ist es nur naheliegend, wenn man Überlegungen anstellt, ob sich Viren-Epidemien in Gebieten, wo Menschen dieser Hochfrequenzstrahlung potenziert ausgesetzt sind (was bei 5G-Rollout definitiv der Fall ist), stärker ausbreiten als in elektromagnetisch </w:t>
      </w:r>
      <w:r w:rsidR="00D91B34" w:rsidRPr="00201489">
        <w:rPr>
          <w:rFonts w:ascii="Century Gothic" w:hAnsi="Century Gothic"/>
          <w:sz w:val="26"/>
          <w:szCs w:val="26"/>
        </w:rPr>
        <w:t>unbelasteten</w:t>
      </w:r>
      <w:r w:rsidRPr="00201489">
        <w:rPr>
          <w:rFonts w:ascii="Century Gothic" w:hAnsi="Century Gothic"/>
          <w:sz w:val="26"/>
          <w:szCs w:val="26"/>
        </w:rPr>
        <w:t xml:space="preserve"> Gegenden (Man vergleiche auch das historisch und militärmedizinisch gut dokumentierte und evidente Auftreten der sogenannten "Radarkrankheit" mit einer Vielzahl an unspezifischen Symptomen und Pathologien, darunter auch das Auftreten von "grippeähnlichen" Symptomen.)</w:t>
      </w:r>
    </w:p>
    <w:p w:rsidR="000D3A88" w:rsidRPr="00201489"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sidRPr="00201489">
        <w:rPr>
          <w:rFonts w:ascii="Century Gothic" w:hAnsi="Century Gothic"/>
          <w:sz w:val="26"/>
          <w:szCs w:val="26"/>
        </w:rPr>
        <w:t>Derartige mögliche Zusammenhänge und Implikationen von 5G ohne Prüfung vom Tisch wischen zu wollen, ist in höchstem Maße unwissenschaftlich und unverantwortlich bzw. zumindest grob fahrlässig und zeugt bereits davon, dass verantwortliche Kreise die Konfrontation mit realen Sacherhalten offensichtlich scheuen und sich stattdessen l</w:t>
      </w:r>
      <w:r w:rsidR="00D91B34">
        <w:rPr>
          <w:rFonts w:ascii="Century Gothic" w:hAnsi="Century Gothic"/>
          <w:sz w:val="26"/>
          <w:szCs w:val="26"/>
        </w:rPr>
        <w:t>ieber in eine PR-designte Hochgl</w:t>
      </w:r>
      <w:r w:rsidRPr="00201489">
        <w:rPr>
          <w:rFonts w:ascii="Century Gothic" w:hAnsi="Century Gothic"/>
          <w:sz w:val="26"/>
          <w:szCs w:val="26"/>
        </w:rPr>
        <w:t xml:space="preserve">anzprospekt-Illusionswelt flüchten möchten. Das Aufwachen aus einer solchen Vogel-Strauß Politik wird nur leider umso unangenehmer sein und „könnte“ bzw. wird uns vor die fatale Tatsache irreversibler Schädigungen von Mensch und Ökosystem stellen, das jede Bemühung um </w:t>
      </w:r>
      <w:r w:rsidRPr="00201489">
        <w:rPr>
          <w:rFonts w:ascii="Century Gothic" w:hAnsi="Century Gothic"/>
          <w:sz w:val="26"/>
          <w:szCs w:val="26"/>
          <w:u w:val="single"/>
        </w:rPr>
        <w:t>Umwelt</w:t>
      </w:r>
      <w:r w:rsidRPr="00201489">
        <w:rPr>
          <w:rFonts w:ascii="Century Gothic" w:hAnsi="Century Gothic"/>
          <w:sz w:val="26"/>
          <w:szCs w:val="26"/>
        </w:rPr>
        <w:t xml:space="preserve">schutz (nicht zu verwechseln mit „Klima“-Schutz) um eine vielfache Potenz konterkariert - ebenso, wie der Ausbau von 5G laut einer Studie des </w:t>
      </w:r>
      <w:r w:rsidRPr="00201489">
        <w:rPr>
          <w:rFonts w:ascii="Century Gothic" w:hAnsi="Century Gothic"/>
          <w:sz w:val="26"/>
          <w:szCs w:val="26"/>
          <w:u w:val="single"/>
        </w:rPr>
        <w:t>Wissenschaftlichen Beirats der Bundesregierung Globale Umweltveränderungen (WBGU</w:t>
      </w:r>
      <w:r w:rsidRPr="00201489">
        <w:rPr>
          <w:rFonts w:ascii="Century Gothic" w:hAnsi="Century Gothic"/>
          <w:sz w:val="26"/>
          <w:szCs w:val="26"/>
        </w:rPr>
        <w:t xml:space="preserve">) ein regelrechter Katalysator für exponentiell steigenden Energieverbrauch sein wird und sich damit im Falle seiner flächendeckenden Realisierung als umweltdestruierender Faktor par excellance erweisen würde.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FC5A9A" w:rsidRDefault="004C77B7" w:rsidP="000D3A88">
      <w:pPr>
        <w:tabs>
          <w:tab w:val="left" w:pos="5761"/>
          <w:tab w:val="left" w:pos="7020"/>
          <w:tab w:val="left" w:pos="7088"/>
        </w:tabs>
        <w:jc w:val="both"/>
        <w:rPr>
          <w:rFonts w:ascii="Century Gothic" w:hAnsi="Century Gothic"/>
          <w:b/>
          <w:bCs/>
          <w:sz w:val="26"/>
          <w:szCs w:val="26"/>
        </w:rPr>
      </w:pPr>
      <w:r>
        <w:rPr>
          <w:rFonts w:ascii="Century Gothic" w:hAnsi="Century Gothic"/>
          <w:b/>
          <w:bCs/>
          <w:sz w:val="26"/>
          <w:szCs w:val="26"/>
        </w:rPr>
        <w:t>Haben die hier Beschuldigten und der</w:t>
      </w:r>
      <w:r w:rsidR="000D3A88" w:rsidRPr="00FC5A9A">
        <w:rPr>
          <w:rFonts w:ascii="Century Gothic" w:hAnsi="Century Gothic"/>
          <w:b/>
          <w:bCs/>
          <w:sz w:val="26"/>
          <w:szCs w:val="26"/>
        </w:rPr>
        <w:t xml:space="preserve"> öffentlich-rechtliche Rundfunk jemals über diese Zusammenhänge und Hintergründe berichtet?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lastRenderedPageBreak/>
        <w:t>Wie unfassbar menschenverachtend die angeblich der Bekämpfung eines Corona-Virus dienende Politik in Wahrheit ist, das offenbart ein offizielles BMI-Papier mit dem Titel „</w:t>
      </w:r>
      <w:r w:rsidRPr="007077A8">
        <w:rPr>
          <w:rFonts w:ascii="Century Gothic" w:hAnsi="Century Gothic" w:cs="Arial"/>
          <w:b/>
          <w:bCs/>
          <w:sz w:val="26"/>
          <w:szCs w:val="26"/>
        </w:rPr>
        <w:t>Wie wir COVID-19 unter Kontrolle bekommen</w:t>
      </w:r>
      <w:r>
        <w:rPr>
          <w:rFonts w:ascii="Century Gothic" w:hAnsi="Century Gothic" w:cs="Arial"/>
          <w:sz w:val="26"/>
          <w:szCs w:val="26"/>
        </w:rPr>
        <w:t>“ auf eine Art und Weise, die ich in unserer Zeit nicht mehr für möglich gehalten hätte:</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sidRPr="00B0758D">
        <w:rPr>
          <w:rFonts w:ascii="Century Gothic" w:hAnsi="Century Gothic" w:cs="Arial"/>
          <w:sz w:val="26"/>
          <w:szCs w:val="26"/>
        </w:rPr>
        <w:t>https://www.bmi.bund.de/SharedDocs/downloads/DE/veroeffentlichungen/2020/corona/szenarienpapier-covid-19.pdf?__blob=publicationFile&amp;v=4</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Pr="00C11A75" w:rsidRDefault="000D3A88" w:rsidP="000D3A88">
      <w:pPr>
        <w:tabs>
          <w:tab w:val="left" w:pos="5761"/>
          <w:tab w:val="left" w:pos="7020"/>
          <w:tab w:val="left" w:pos="7088"/>
        </w:tabs>
        <w:jc w:val="both"/>
        <w:rPr>
          <w:rFonts w:ascii="Century Gothic" w:hAnsi="Century Gothic" w:cs="Arial"/>
          <w:sz w:val="26"/>
          <w:szCs w:val="26"/>
        </w:rPr>
      </w:pPr>
      <w:r w:rsidRPr="00C11A75">
        <w:rPr>
          <w:rFonts w:ascii="Century Gothic" w:hAnsi="Century Gothic" w:cs="Arial"/>
          <w:sz w:val="26"/>
          <w:szCs w:val="26"/>
        </w:rPr>
        <w:t>Lesen Sie sich bitte aus diesem Papier nur einmal den Text auf Seite 13 durch, wo es heißt (Zitat):</w:t>
      </w:r>
    </w:p>
    <w:p w:rsidR="000D3A88" w:rsidRPr="00C11A75" w:rsidRDefault="000D3A88" w:rsidP="000D3A88">
      <w:pPr>
        <w:pStyle w:val="StandardWeb"/>
        <w:jc w:val="both"/>
        <w:rPr>
          <w:rFonts w:ascii="Century Gothic" w:hAnsi="Century Gothic"/>
          <w:sz w:val="26"/>
          <w:szCs w:val="26"/>
        </w:rPr>
      </w:pPr>
      <w:r w:rsidRPr="00C11A75">
        <w:rPr>
          <w:rFonts w:ascii="Century Gothic" w:hAnsi="Century Gothic" w:cs="Arial"/>
          <w:sz w:val="26"/>
          <w:szCs w:val="26"/>
        </w:rPr>
        <w:t>„</w:t>
      </w:r>
      <w:r w:rsidRPr="00C11A75">
        <w:rPr>
          <w:rFonts w:ascii="Century Gothic" w:hAnsi="Century Gothic" w:cs="Calibri"/>
          <w:color w:val="2D72B5"/>
          <w:sz w:val="26"/>
          <w:szCs w:val="26"/>
        </w:rPr>
        <w:t>4. Schlussfolgerungen f</w:t>
      </w:r>
      <w:r>
        <w:rPr>
          <w:rFonts w:ascii="Century Gothic" w:hAnsi="Century Gothic" w:cs="Calibri"/>
          <w:color w:val="2D72B5"/>
          <w:sz w:val="26"/>
          <w:szCs w:val="26"/>
        </w:rPr>
        <w:t>ü</w:t>
      </w:r>
      <w:r w:rsidRPr="00C11A75">
        <w:rPr>
          <w:rFonts w:ascii="Century Gothic" w:hAnsi="Century Gothic" w:cs="Calibri"/>
          <w:color w:val="2D72B5"/>
          <w:sz w:val="26"/>
          <w:szCs w:val="26"/>
        </w:rPr>
        <w:t xml:space="preserve">r Maßnahmen und offene Kommunikation </w:t>
      </w:r>
    </w:p>
    <w:p w:rsidR="000D3A88" w:rsidRPr="00C11A75" w:rsidRDefault="000D3A88" w:rsidP="000D3A88">
      <w:pPr>
        <w:pStyle w:val="StandardWeb"/>
        <w:jc w:val="both"/>
        <w:rPr>
          <w:rFonts w:ascii="Century Gothic" w:hAnsi="Century Gothic"/>
          <w:sz w:val="26"/>
          <w:szCs w:val="26"/>
        </w:rPr>
      </w:pPr>
      <w:r w:rsidRPr="00C11A75">
        <w:rPr>
          <w:rFonts w:ascii="Century Gothic" w:hAnsi="Century Gothic" w:cs="Calibri"/>
          <w:color w:val="2D72B5"/>
          <w:sz w:val="26"/>
          <w:szCs w:val="26"/>
        </w:rPr>
        <w:t xml:space="preserve">4 a. Worst case verdeutlichen! </w:t>
      </w:r>
    </w:p>
    <w:p w:rsidR="000D3A88" w:rsidRPr="00C11A75" w:rsidRDefault="000D3A88" w:rsidP="000D3A88">
      <w:pPr>
        <w:pStyle w:val="StandardWeb"/>
        <w:jc w:val="both"/>
        <w:rPr>
          <w:rFonts w:ascii="Century Gothic" w:hAnsi="Century Gothic"/>
          <w:sz w:val="26"/>
          <w:szCs w:val="26"/>
        </w:rPr>
      </w:pPr>
      <w:r w:rsidRPr="00C11A75">
        <w:rPr>
          <w:rFonts w:ascii="Century Gothic" w:hAnsi="Century Gothic" w:cs="Calibri"/>
          <w:sz w:val="26"/>
          <w:szCs w:val="26"/>
        </w:rPr>
        <w:t>Wir m</w:t>
      </w:r>
      <w:r>
        <w:rPr>
          <w:rFonts w:ascii="Century Gothic" w:hAnsi="Century Gothic" w:cs="Calibri"/>
          <w:sz w:val="26"/>
          <w:szCs w:val="26"/>
        </w:rPr>
        <w:t>ü</w:t>
      </w:r>
      <w:r w:rsidRPr="00C11A75">
        <w:rPr>
          <w:rFonts w:ascii="Century Gothic" w:hAnsi="Century Gothic" w:cs="Calibri"/>
          <w:sz w:val="26"/>
          <w:szCs w:val="26"/>
        </w:rPr>
        <w:t xml:space="preserve">ssen wegkommen von einer Kommunikation, die auf die Fallsterblichkeitsrate zentriert ist. Bei einer prozentual unerheblich klingenden Fallsterblichkeitsrate, die vor allem die </w:t>
      </w:r>
      <w:r>
        <w:rPr>
          <w:rFonts w:ascii="Century Gothic" w:hAnsi="Century Gothic" w:cs="Calibri"/>
          <w:sz w:val="26"/>
          <w:szCs w:val="26"/>
        </w:rPr>
        <w:t>Ä</w:t>
      </w:r>
      <w:r w:rsidRPr="00C11A75">
        <w:rPr>
          <w:rFonts w:ascii="Century Gothic" w:hAnsi="Century Gothic" w:cs="Calibri"/>
          <w:sz w:val="26"/>
          <w:szCs w:val="26"/>
        </w:rPr>
        <w:t xml:space="preserve">lteren betrifft, </w:t>
      </w:r>
      <w:r w:rsidRPr="00C11A75">
        <w:rPr>
          <w:rFonts w:ascii="Century Gothic" w:hAnsi="Century Gothic" w:cs="Calibri"/>
          <w:b/>
          <w:bCs/>
          <w:sz w:val="26"/>
          <w:szCs w:val="26"/>
        </w:rPr>
        <w:t xml:space="preserve">denken sich </w:t>
      </w:r>
      <w:r w:rsidRPr="00C11A75">
        <w:rPr>
          <w:rFonts w:ascii="Century Gothic" w:hAnsi="Century Gothic" w:cs="Calibri"/>
          <w:b/>
          <w:bCs/>
          <w:sz w:val="26"/>
          <w:szCs w:val="26"/>
          <w:u w:val="single"/>
        </w:rPr>
        <w:t>viele</w:t>
      </w:r>
      <w:r w:rsidRPr="00C11A75">
        <w:rPr>
          <w:rFonts w:ascii="Century Gothic" w:hAnsi="Century Gothic" w:cs="Calibri"/>
          <w:b/>
          <w:bCs/>
          <w:sz w:val="26"/>
          <w:szCs w:val="26"/>
        </w:rPr>
        <w:t xml:space="preserve"> dann unbewusst und uneingestanden: «Naja, </w:t>
      </w:r>
      <w:r w:rsidRPr="00C11A75">
        <w:rPr>
          <w:rFonts w:ascii="Century Gothic" w:hAnsi="Century Gothic" w:cs="Calibri"/>
          <w:b/>
          <w:bCs/>
          <w:sz w:val="26"/>
          <w:szCs w:val="26"/>
          <w:u w:val="single"/>
        </w:rPr>
        <w:t>so werden wir die Alten los</w:t>
      </w:r>
      <w:r w:rsidRPr="00C11A75">
        <w:rPr>
          <w:rFonts w:ascii="Century Gothic" w:hAnsi="Century Gothic" w:cs="Calibri"/>
          <w:b/>
          <w:bCs/>
          <w:sz w:val="26"/>
          <w:szCs w:val="26"/>
        </w:rPr>
        <w:t xml:space="preserve">, die </w:t>
      </w:r>
      <w:r w:rsidRPr="00C11A75">
        <w:rPr>
          <w:rFonts w:ascii="Century Gothic" w:hAnsi="Century Gothic" w:cs="Calibri"/>
          <w:b/>
          <w:bCs/>
          <w:sz w:val="26"/>
          <w:szCs w:val="26"/>
          <w:u w:val="single"/>
        </w:rPr>
        <w:t>unsere Wirtschaft nach unten ziehen</w:t>
      </w:r>
      <w:r w:rsidRPr="00C11A75">
        <w:rPr>
          <w:rFonts w:ascii="Century Gothic" w:hAnsi="Century Gothic" w:cs="Calibri"/>
          <w:b/>
          <w:bCs/>
          <w:sz w:val="26"/>
          <w:szCs w:val="26"/>
        </w:rPr>
        <w:t xml:space="preserve">, </w:t>
      </w:r>
      <w:r w:rsidRPr="00C11A75">
        <w:rPr>
          <w:rFonts w:ascii="Century Gothic" w:hAnsi="Century Gothic" w:cs="Calibri"/>
          <w:b/>
          <w:bCs/>
          <w:sz w:val="26"/>
          <w:szCs w:val="26"/>
          <w:u w:val="single"/>
        </w:rPr>
        <w:t>wir sind sowieso schon zu viele auf der Erde</w:t>
      </w:r>
      <w:r w:rsidRPr="00C11A75">
        <w:rPr>
          <w:rFonts w:ascii="Century Gothic" w:hAnsi="Century Gothic" w:cs="Calibri"/>
          <w:b/>
          <w:bCs/>
          <w:sz w:val="26"/>
          <w:szCs w:val="26"/>
        </w:rPr>
        <w:t xml:space="preserve">, und </w:t>
      </w:r>
      <w:r w:rsidRPr="00C11A75">
        <w:rPr>
          <w:rFonts w:ascii="Century Gothic" w:hAnsi="Century Gothic" w:cs="Calibri"/>
          <w:b/>
          <w:bCs/>
          <w:sz w:val="26"/>
          <w:szCs w:val="26"/>
          <w:u w:val="single"/>
        </w:rPr>
        <w:t>mit ein bisschen Gl</w:t>
      </w:r>
      <w:r>
        <w:rPr>
          <w:rFonts w:ascii="Century Gothic" w:hAnsi="Century Gothic" w:cs="Calibri"/>
          <w:b/>
          <w:bCs/>
          <w:sz w:val="26"/>
          <w:szCs w:val="26"/>
          <w:u w:val="single"/>
        </w:rPr>
        <w:t>ü</w:t>
      </w:r>
      <w:r w:rsidRPr="00C11A75">
        <w:rPr>
          <w:rFonts w:ascii="Century Gothic" w:hAnsi="Century Gothic" w:cs="Calibri"/>
          <w:b/>
          <w:bCs/>
          <w:sz w:val="26"/>
          <w:szCs w:val="26"/>
          <w:u w:val="single"/>
        </w:rPr>
        <w:t>ck erbe ich so schon ein bisschen fr</w:t>
      </w:r>
      <w:r>
        <w:rPr>
          <w:rFonts w:ascii="Century Gothic" w:hAnsi="Century Gothic" w:cs="Calibri"/>
          <w:b/>
          <w:bCs/>
          <w:sz w:val="26"/>
          <w:szCs w:val="26"/>
          <w:u w:val="single"/>
        </w:rPr>
        <w:t>ü</w:t>
      </w:r>
      <w:r w:rsidRPr="00C11A75">
        <w:rPr>
          <w:rFonts w:ascii="Century Gothic" w:hAnsi="Century Gothic" w:cs="Calibri"/>
          <w:b/>
          <w:bCs/>
          <w:sz w:val="26"/>
          <w:szCs w:val="26"/>
          <w:u w:val="single"/>
        </w:rPr>
        <w:t>her</w:t>
      </w:r>
      <w:r w:rsidRPr="00C11A75">
        <w:rPr>
          <w:rFonts w:ascii="Century Gothic" w:hAnsi="Century Gothic" w:cs="Calibri"/>
          <w:b/>
          <w:bCs/>
          <w:sz w:val="26"/>
          <w:szCs w:val="26"/>
        </w:rPr>
        <w:t xml:space="preserve">». </w:t>
      </w:r>
      <w:r w:rsidRPr="00C11A75">
        <w:rPr>
          <w:rFonts w:ascii="Century Gothic" w:hAnsi="Century Gothic" w:cs="Calibri"/>
          <w:sz w:val="26"/>
          <w:szCs w:val="26"/>
        </w:rPr>
        <w:t xml:space="preserve">Diese Mechanismen haben in der Vergangenheit sicher zur Verharmlosung der Epidemie beigetragen. </w:t>
      </w:r>
    </w:p>
    <w:p w:rsidR="000D3A88" w:rsidRPr="00C11A75" w:rsidRDefault="000D3A88" w:rsidP="000D3A88">
      <w:pPr>
        <w:pStyle w:val="StandardWeb"/>
        <w:jc w:val="both"/>
        <w:rPr>
          <w:rFonts w:ascii="Century Gothic" w:hAnsi="Century Gothic"/>
          <w:sz w:val="26"/>
          <w:szCs w:val="26"/>
        </w:rPr>
      </w:pPr>
      <w:r w:rsidRPr="00C11A75">
        <w:rPr>
          <w:rFonts w:ascii="Century Gothic" w:hAnsi="Century Gothic" w:cs="Calibri"/>
          <w:b/>
          <w:bCs/>
          <w:sz w:val="26"/>
          <w:szCs w:val="26"/>
          <w:u w:val="single"/>
        </w:rPr>
        <w:t>Um die gew</w:t>
      </w:r>
      <w:r>
        <w:rPr>
          <w:rFonts w:ascii="Century Gothic" w:hAnsi="Century Gothic" w:cs="Calibri"/>
          <w:b/>
          <w:bCs/>
          <w:sz w:val="26"/>
          <w:szCs w:val="26"/>
          <w:u w:val="single"/>
        </w:rPr>
        <w:t>ü</w:t>
      </w:r>
      <w:r w:rsidRPr="00C11A75">
        <w:rPr>
          <w:rFonts w:ascii="Century Gothic" w:hAnsi="Century Gothic" w:cs="Calibri"/>
          <w:b/>
          <w:bCs/>
          <w:sz w:val="26"/>
          <w:szCs w:val="26"/>
          <w:u w:val="single"/>
        </w:rPr>
        <w:t>nschte Schockwirkung zu erzielen</w:t>
      </w:r>
      <w:r w:rsidRPr="00C11A75">
        <w:rPr>
          <w:rFonts w:ascii="Century Gothic" w:hAnsi="Century Gothic" w:cs="Calibri"/>
          <w:sz w:val="26"/>
          <w:szCs w:val="26"/>
        </w:rPr>
        <w:t>, m</w:t>
      </w:r>
      <w:r>
        <w:rPr>
          <w:rFonts w:ascii="Century Gothic" w:hAnsi="Century Gothic" w:cs="Calibri"/>
          <w:sz w:val="26"/>
          <w:szCs w:val="26"/>
        </w:rPr>
        <w:t>ü</w:t>
      </w:r>
      <w:r w:rsidRPr="00C11A75">
        <w:rPr>
          <w:rFonts w:ascii="Century Gothic" w:hAnsi="Century Gothic" w:cs="Calibri"/>
          <w:sz w:val="26"/>
          <w:szCs w:val="26"/>
        </w:rPr>
        <w:t xml:space="preserve">ssen die konkreten Auswirkungen einer Durchseuchung auf die menschliche Gesellschaft verdeutlicht werden: </w:t>
      </w:r>
    </w:p>
    <w:p w:rsidR="000D3A88" w:rsidRPr="00C11A75" w:rsidRDefault="000D3A88" w:rsidP="000D3A88">
      <w:pPr>
        <w:pStyle w:val="StandardWeb"/>
        <w:ind w:left="720"/>
        <w:jc w:val="both"/>
        <w:rPr>
          <w:rFonts w:ascii="Century Gothic" w:hAnsi="Century Gothic"/>
          <w:sz w:val="26"/>
          <w:szCs w:val="26"/>
        </w:rPr>
      </w:pPr>
      <w:r w:rsidRPr="00C11A75">
        <w:rPr>
          <w:rFonts w:ascii="Century Gothic" w:hAnsi="Century Gothic" w:cs="Calibri"/>
          <w:sz w:val="26"/>
          <w:szCs w:val="26"/>
        </w:rPr>
        <w:t>1)  Viele Schwerkranke werden von ihren Angeh</w:t>
      </w:r>
      <w:r>
        <w:rPr>
          <w:rFonts w:ascii="Century Gothic" w:hAnsi="Century Gothic" w:cs="Calibri"/>
          <w:sz w:val="26"/>
          <w:szCs w:val="26"/>
        </w:rPr>
        <w:t>ö</w:t>
      </w:r>
      <w:r w:rsidRPr="00C11A75">
        <w:rPr>
          <w:rFonts w:ascii="Century Gothic" w:hAnsi="Century Gothic" w:cs="Calibri"/>
          <w:sz w:val="26"/>
          <w:szCs w:val="26"/>
        </w:rPr>
        <w:t>rigen ins Krankenhaus gebracht, aber abgewiesen, und sterben qualvoll um Luft ringend zu Hause. Das Ersticken oder nicht genug Luft kriegen ist f</w:t>
      </w:r>
      <w:r>
        <w:rPr>
          <w:rFonts w:ascii="Century Gothic" w:hAnsi="Century Gothic" w:cs="Calibri"/>
          <w:sz w:val="26"/>
          <w:szCs w:val="26"/>
        </w:rPr>
        <w:t>ü</w:t>
      </w:r>
      <w:r w:rsidRPr="00C11A75">
        <w:rPr>
          <w:rFonts w:ascii="Century Gothic" w:hAnsi="Century Gothic" w:cs="Calibri"/>
          <w:sz w:val="26"/>
          <w:szCs w:val="26"/>
        </w:rPr>
        <w:t>r jeden Menschen eine Urangst. Die Situation, in der man nichts tun kann, um in Lebensgefahr schwebenden Angeh</w:t>
      </w:r>
      <w:r>
        <w:rPr>
          <w:rFonts w:ascii="Century Gothic" w:hAnsi="Century Gothic" w:cs="Calibri"/>
          <w:sz w:val="26"/>
          <w:szCs w:val="26"/>
        </w:rPr>
        <w:t>ö</w:t>
      </w:r>
      <w:r w:rsidRPr="00C11A75">
        <w:rPr>
          <w:rFonts w:ascii="Century Gothic" w:hAnsi="Century Gothic" w:cs="Calibri"/>
          <w:sz w:val="26"/>
          <w:szCs w:val="26"/>
        </w:rPr>
        <w:t>rigen zu helfen, ebenfalls. Die Bilder aus Italien sind verst</w:t>
      </w:r>
      <w:r>
        <w:rPr>
          <w:rFonts w:ascii="Century Gothic" w:hAnsi="Century Gothic" w:cs="Calibri"/>
          <w:sz w:val="26"/>
          <w:szCs w:val="26"/>
        </w:rPr>
        <w:t>ö</w:t>
      </w:r>
      <w:r w:rsidRPr="00C11A75">
        <w:rPr>
          <w:rFonts w:ascii="Century Gothic" w:hAnsi="Century Gothic" w:cs="Calibri"/>
          <w:sz w:val="26"/>
          <w:szCs w:val="26"/>
        </w:rPr>
        <w:t xml:space="preserve">rend. </w:t>
      </w:r>
    </w:p>
    <w:p w:rsidR="000D3A88" w:rsidRPr="00C11A75" w:rsidRDefault="000D3A88" w:rsidP="000D3A88">
      <w:pPr>
        <w:pStyle w:val="StandardWeb"/>
        <w:ind w:left="720"/>
        <w:jc w:val="both"/>
        <w:rPr>
          <w:rFonts w:ascii="Century Gothic" w:hAnsi="Century Gothic"/>
          <w:sz w:val="26"/>
          <w:szCs w:val="26"/>
        </w:rPr>
      </w:pPr>
      <w:r w:rsidRPr="00C11A75">
        <w:rPr>
          <w:rFonts w:ascii="Century Gothic" w:hAnsi="Century Gothic" w:cs="Calibri"/>
          <w:sz w:val="26"/>
          <w:szCs w:val="26"/>
        </w:rPr>
        <w:t>2)  "Kinder werden kaum unter der Epidemie leiden": Falsch. Kinder werden sich leicht anstecken, selbst bei Ausgangsbeschr</w:t>
      </w:r>
      <w:r>
        <w:rPr>
          <w:rFonts w:ascii="Century Gothic" w:hAnsi="Century Gothic" w:cs="Calibri"/>
          <w:sz w:val="26"/>
          <w:szCs w:val="26"/>
        </w:rPr>
        <w:t>ä</w:t>
      </w:r>
      <w:r w:rsidRPr="00C11A75">
        <w:rPr>
          <w:rFonts w:ascii="Century Gothic" w:hAnsi="Century Gothic" w:cs="Calibri"/>
          <w:sz w:val="26"/>
          <w:szCs w:val="26"/>
        </w:rPr>
        <w:t>nkungen, z.B. bei den Nachbarskindern. Wenn sie dann ihre Eltern anstecken, und einer davon qualvoll zu Hause stirbt und sie das Gef</w:t>
      </w:r>
      <w:r>
        <w:rPr>
          <w:rFonts w:ascii="Century Gothic" w:hAnsi="Century Gothic" w:cs="Calibri"/>
          <w:sz w:val="26"/>
          <w:szCs w:val="26"/>
        </w:rPr>
        <w:t>ü</w:t>
      </w:r>
      <w:r w:rsidRPr="00C11A75">
        <w:rPr>
          <w:rFonts w:ascii="Century Gothic" w:hAnsi="Century Gothic" w:cs="Calibri"/>
          <w:sz w:val="26"/>
          <w:szCs w:val="26"/>
        </w:rPr>
        <w:t>hl haben, Schuld daran zu sein, weil sie z.B. vergessen haben, sich nach dem Spielen die H</w:t>
      </w:r>
      <w:r>
        <w:rPr>
          <w:rFonts w:ascii="Century Gothic" w:hAnsi="Century Gothic" w:cs="Calibri"/>
          <w:sz w:val="26"/>
          <w:szCs w:val="26"/>
        </w:rPr>
        <w:t>ä</w:t>
      </w:r>
      <w:r w:rsidRPr="00C11A75">
        <w:rPr>
          <w:rFonts w:ascii="Century Gothic" w:hAnsi="Century Gothic" w:cs="Calibri"/>
          <w:sz w:val="26"/>
          <w:szCs w:val="26"/>
        </w:rPr>
        <w:t xml:space="preserve">nde zu waschen, ist es das Schrecklichste, was ein Kind je erleben kann. </w:t>
      </w:r>
    </w:p>
    <w:p w:rsidR="000D3A88" w:rsidRPr="00C11A75" w:rsidRDefault="000D3A88" w:rsidP="000D3A88">
      <w:pPr>
        <w:pStyle w:val="StandardWeb"/>
        <w:ind w:left="720"/>
        <w:jc w:val="both"/>
        <w:rPr>
          <w:rFonts w:ascii="Century Gothic" w:hAnsi="Century Gothic"/>
          <w:sz w:val="26"/>
          <w:szCs w:val="26"/>
        </w:rPr>
      </w:pPr>
      <w:r w:rsidRPr="00C11A75">
        <w:rPr>
          <w:rFonts w:ascii="Century Gothic" w:hAnsi="Century Gothic" w:cs="Calibri"/>
          <w:sz w:val="26"/>
          <w:szCs w:val="26"/>
        </w:rPr>
        <w:lastRenderedPageBreak/>
        <w:t>3)  Folgesch</w:t>
      </w:r>
      <w:r>
        <w:rPr>
          <w:rFonts w:ascii="Century Gothic" w:hAnsi="Century Gothic" w:cs="Calibri"/>
          <w:sz w:val="26"/>
          <w:szCs w:val="26"/>
        </w:rPr>
        <w:t>ä</w:t>
      </w:r>
      <w:r w:rsidRPr="00C11A75">
        <w:rPr>
          <w:rFonts w:ascii="Century Gothic" w:hAnsi="Century Gothic" w:cs="Calibri"/>
          <w:sz w:val="26"/>
          <w:szCs w:val="26"/>
        </w:rPr>
        <w:t xml:space="preserve">den: Auch wenn wir bisher nur Berichte </w:t>
      </w:r>
      <w:r>
        <w:rPr>
          <w:rFonts w:ascii="Century Gothic" w:hAnsi="Century Gothic" w:cs="Calibri"/>
          <w:sz w:val="26"/>
          <w:szCs w:val="26"/>
        </w:rPr>
        <w:t>ü</w:t>
      </w:r>
      <w:r w:rsidRPr="00C11A75">
        <w:rPr>
          <w:rFonts w:ascii="Century Gothic" w:hAnsi="Century Gothic" w:cs="Calibri"/>
          <w:sz w:val="26"/>
          <w:szCs w:val="26"/>
        </w:rPr>
        <w:t>ber einzelne F</w:t>
      </w:r>
      <w:r>
        <w:rPr>
          <w:rFonts w:ascii="Century Gothic" w:hAnsi="Century Gothic" w:cs="Calibri"/>
          <w:sz w:val="26"/>
          <w:szCs w:val="26"/>
        </w:rPr>
        <w:t>ä</w:t>
      </w:r>
      <w:r w:rsidRPr="00C11A75">
        <w:rPr>
          <w:rFonts w:ascii="Century Gothic" w:hAnsi="Century Gothic" w:cs="Calibri"/>
          <w:sz w:val="26"/>
          <w:szCs w:val="26"/>
        </w:rPr>
        <w:t>lle haben, zeichnen sie doch ein alarmierendes Bild. Selbst anscheinend Geheilte nach einem milden Verlauf k</w:t>
      </w:r>
      <w:r>
        <w:rPr>
          <w:rFonts w:ascii="Century Gothic" w:hAnsi="Century Gothic" w:cs="Calibri"/>
          <w:sz w:val="26"/>
          <w:szCs w:val="26"/>
        </w:rPr>
        <w:t>ö</w:t>
      </w:r>
      <w:r w:rsidRPr="00C11A75">
        <w:rPr>
          <w:rFonts w:ascii="Century Gothic" w:hAnsi="Century Gothic" w:cs="Calibri"/>
          <w:sz w:val="26"/>
          <w:szCs w:val="26"/>
        </w:rPr>
        <w:t>nnen anscheinend jederzeit R</w:t>
      </w:r>
      <w:r>
        <w:rPr>
          <w:rFonts w:ascii="Century Gothic" w:hAnsi="Century Gothic" w:cs="Calibri"/>
          <w:sz w:val="26"/>
          <w:szCs w:val="26"/>
        </w:rPr>
        <w:t>ü</w:t>
      </w:r>
      <w:r w:rsidRPr="00C11A75">
        <w:rPr>
          <w:rFonts w:ascii="Century Gothic" w:hAnsi="Century Gothic" w:cs="Calibri"/>
          <w:sz w:val="26"/>
          <w:szCs w:val="26"/>
        </w:rPr>
        <w:t>ckf</w:t>
      </w:r>
      <w:r>
        <w:rPr>
          <w:rFonts w:ascii="Century Gothic" w:hAnsi="Century Gothic" w:cs="Calibri"/>
          <w:sz w:val="26"/>
          <w:szCs w:val="26"/>
        </w:rPr>
        <w:t>ä</w:t>
      </w:r>
      <w:r w:rsidRPr="00C11A75">
        <w:rPr>
          <w:rFonts w:ascii="Century Gothic" w:hAnsi="Century Gothic" w:cs="Calibri"/>
          <w:sz w:val="26"/>
          <w:szCs w:val="26"/>
        </w:rPr>
        <w:t>lle erleben, die dann ganz pl</w:t>
      </w:r>
      <w:r>
        <w:rPr>
          <w:rFonts w:ascii="Century Gothic" w:hAnsi="Century Gothic" w:cs="Calibri"/>
          <w:sz w:val="26"/>
          <w:szCs w:val="26"/>
        </w:rPr>
        <w:t>ö</w:t>
      </w:r>
      <w:r w:rsidRPr="00C11A75">
        <w:rPr>
          <w:rFonts w:ascii="Century Gothic" w:hAnsi="Century Gothic" w:cs="Calibri"/>
          <w:sz w:val="26"/>
          <w:szCs w:val="26"/>
        </w:rPr>
        <w:t>tzlich t</w:t>
      </w:r>
      <w:r>
        <w:rPr>
          <w:rFonts w:ascii="Century Gothic" w:hAnsi="Century Gothic" w:cs="Calibri"/>
          <w:sz w:val="26"/>
          <w:szCs w:val="26"/>
        </w:rPr>
        <w:t>ö</w:t>
      </w:r>
      <w:r w:rsidRPr="00C11A75">
        <w:rPr>
          <w:rFonts w:ascii="Century Gothic" w:hAnsi="Century Gothic" w:cs="Calibri"/>
          <w:sz w:val="26"/>
          <w:szCs w:val="26"/>
        </w:rPr>
        <w:t>dlich enden, durch Herzinfarkt oder Lungenversagen, weil das Virus unbemerkt den Weg in die Lunge oder das Herz gefunden hat. Dies m</w:t>
      </w:r>
      <w:r>
        <w:rPr>
          <w:rFonts w:ascii="Century Gothic" w:hAnsi="Century Gothic" w:cs="Calibri"/>
          <w:sz w:val="26"/>
          <w:szCs w:val="26"/>
        </w:rPr>
        <w:t>ö</w:t>
      </w:r>
      <w:r w:rsidRPr="00C11A75">
        <w:rPr>
          <w:rFonts w:ascii="Century Gothic" w:hAnsi="Century Gothic" w:cs="Calibri"/>
          <w:sz w:val="26"/>
          <w:szCs w:val="26"/>
        </w:rPr>
        <w:t>gen Einzelf</w:t>
      </w:r>
      <w:r>
        <w:rPr>
          <w:rFonts w:ascii="Century Gothic" w:hAnsi="Century Gothic" w:cs="Calibri"/>
          <w:sz w:val="26"/>
          <w:szCs w:val="26"/>
        </w:rPr>
        <w:t>ä</w:t>
      </w:r>
      <w:r w:rsidRPr="00C11A75">
        <w:rPr>
          <w:rFonts w:ascii="Century Gothic" w:hAnsi="Century Gothic" w:cs="Calibri"/>
          <w:sz w:val="26"/>
          <w:szCs w:val="26"/>
        </w:rPr>
        <w:t>lle sein, werden aber st</w:t>
      </w:r>
      <w:r>
        <w:rPr>
          <w:rFonts w:ascii="Century Gothic" w:hAnsi="Century Gothic" w:cs="Calibri"/>
          <w:sz w:val="26"/>
          <w:szCs w:val="26"/>
        </w:rPr>
        <w:t>ä</w:t>
      </w:r>
      <w:r w:rsidRPr="00C11A75">
        <w:rPr>
          <w:rFonts w:ascii="Century Gothic" w:hAnsi="Century Gothic" w:cs="Calibri"/>
          <w:sz w:val="26"/>
          <w:szCs w:val="26"/>
        </w:rPr>
        <w:t xml:space="preserve">ndig wie ein Damoklesschwert </w:t>
      </w:r>
      <w:r>
        <w:rPr>
          <w:rFonts w:ascii="Century Gothic" w:hAnsi="Century Gothic" w:cs="Calibri"/>
          <w:sz w:val="26"/>
          <w:szCs w:val="26"/>
        </w:rPr>
        <w:t>ü</w:t>
      </w:r>
      <w:r w:rsidRPr="00C11A75">
        <w:rPr>
          <w:rFonts w:ascii="Century Gothic" w:hAnsi="Century Gothic" w:cs="Calibri"/>
          <w:sz w:val="26"/>
          <w:szCs w:val="26"/>
        </w:rPr>
        <w:t>ber denjenigen schweben, die einmal infiziert waren. Eine viel h</w:t>
      </w:r>
      <w:r>
        <w:rPr>
          <w:rFonts w:ascii="Century Gothic" w:hAnsi="Century Gothic" w:cs="Calibri"/>
          <w:sz w:val="26"/>
          <w:szCs w:val="26"/>
        </w:rPr>
        <w:t>ä</w:t>
      </w:r>
      <w:r w:rsidRPr="00C11A75">
        <w:rPr>
          <w:rFonts w:ascii="Century Gothic" w:hAnsi="Century Gothic" w:cs="Calibri"/>
          <w:sz w:val="26"/>
          <w:szCs w:val="26"/>
        </w:rPr>
        <w:t>ufigere Folge ist monate- und wahrscheinlich jahrelang anhaltende M</w:t>
      </w:r>
      <w:r>
        <w:rPr>
          <w:rFonts w:ascii="Century Gothic" w:hAnsi="Century Gothic" w:cs="Calibri"/>
          <w:sz w:val="26"/>
          <w:szCs w:val="26"/>
        </w:rPr>
        <w:t>ü</w:t>
      </w:r>
      <w:r w:rsidRPr="00C11A75">
        <w:rPr>
          <w:rFonts w:ascii="Century Gothic" w:hAnsi="Century Gothic" w:cs="Calibri"/>
          <w:sz w:val="26"/>
          <w:szCs w:val="26"/>
        </w:rPr>
        <w:t>digkeit und reduzierte Lungenkapazit</w:t>
      </w:r>
      <w:r>
        <w:rPr>
          <w:rFonts w:ascii="Century Gothic" w:hAnsi="Century Gothic" w:cs="Calibri"/>
          <w:sz w:val="26"/>
          <w:szCs w:val="26"/>
        </w:rPr>
        <w:t>ä</w:t>
      </w:r>
      <w:r w:rsidRPr="00C11A75">
        <w:rPr>
          <w:rFonts w:ascii="Century Gothic" w:hAnsi="Century Gothic" w:cs="Calibri"/>
          <w:sz w:val="26"/>
          <w:szCs w:val="26"/>
        </w:rPr>
        <w:t>t, wie dies schon oft von SARS-</w:t>
      </w:r>
      <w:r>
        <w:rPr>
          <w:rFonts w:ascii="Century Gothic" w:hAnsi="Century Gothic" w:cs="Calibri"/>
          <w:sz w:val="26"/>
          <w:szCs w:val="26"/>
        </w:rPr>
        <w:t>Ü</w:t>
      </w:r>
      <w:r w:rsidRPr="00C11A75">
        <w:rPr>
          <w:rFonts w:ascii="Century Gothic" w:hAnsi="Century Gothic" w:cs="Calibri"/>
          <w:sz w:val="26"/>
          <w:szCs w:val="26"/>
        </w:rPr>
        <w:t>berlebenden berichtet wurde und auch jetzt bei COVID-19 der Fall ist, obwohl die Dauer nat</w:t>
      </w:r>
      <w:r>
        <w:rPr>
          <w:rFonts w:ascii="Century Gothic" w:hAnsi="Century Gothic" w:cs="Calibri"/>
          <w:sz w:val="26"/>
          <w:szCs w:val="26"/>
        </w:rPr>
        <w:t>ü</w:t>
      </w:r>
      <w:r w:rsidRPr="00C11A75">
        <w:rPr>
          <w:rFonts w:ascii="Century Gothic" w:hAnsi="Century Gothic" w:cs="Calibri"/>
          <w:sz w:val="26"/>
          <w:szCs w:val="26"/>
        </w:rPr>
        <w:t>rlich noch nicht abgesch</w:t>
      </w:r>
      <w:r>
        <w:rPr>
          <w:rFonts w:ascii="Century Gothic" w:hAnsi="Century Gothic" w:cs="Calibri"/>
          <w:sz w:val="26"/>
          <w:szCs w:val="26"/>
        </w:rPr>
        <w:t>ä</w:t>
      </w:r>
      <w:r w:rsidRPr="00C11A75">
        <w:rPr>
          <w:rFonts w:ascii="Century Gothic" w:hAnsi="Century Gothic" w:cs="Calibri"/>
          <w:sz w:val="26"/>
          <w:szCs w:val="26"/>
        </w:rPr>
        <w:t xml:space="preserve">tzt werden kann. </w:t>
      </w:r>
    </w:p>
    <w:p w:rsidR="000D3A88" w:rsidRPr="00C11A75"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t xml:space="preserve">Außerdem sollte auch historisch argumentiert werden, nach der mathematischen Formel: 2019 = 1919 + 1929 </w:t>
      </w:r>
    </w:p>
    <w:p w:rsidR="000D3A88" w:rsidRPr="00C11A75"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t>Man braucht sich nur die oben dargestellten Zahlen zu veranschaulichen bezüglich der anzunehmen- den Sterblichkeitsrate (mehr als 1% bei optimaler Gesundheitsversorgung, also weit über 3% durch Überlastung bei Durchseuchung), im Vergleich zu 2% bei der Spanischen Grippe, und bezüglich der zu erwartenden Wirtschaftskrise bei Scheitern der Eindämmung, dann wird diese Formel jedem ein- leuchten.“(</w:t>
      </w:r>
      <w:r w:rsidRPr="001749FD">
        <w:rPr>
          <w:rFonts w:ascii="Century Gothic" w:hAnsi="Century Gothic" w:cs="Calibri"/>
          <w:b/>
          <w:bCs/>
          <w:sz w:val="26"/>
          <w:szCs w:val="26"/>
        </w:rPr>
        <w:t>Zitat Ende</w:t>
      </w:r>
      <w:r w:rsidRPr="00C11A75">
        <w:rPr>
          <w:rFonts w:ascii="Century Gothic" w:hAnsi="Century Gothic" w:cs="Calibri"/>
          <w:sz w:val="26"/>
          <w:szCs w:val="26"/>
        </w:rPr>
        <w:t>)</w:t>
      </w:r>
    </w:p>
    <w:p w:rsidR="000D3A88" w:rsidRPr="00C11A75"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t>Darum geht es also: Schockwirkung erzielen, und das mit Überlegungen, die an Niedertracht und Menschenverachtung nicht mehr zu überbieten sind.</w:t>
      </w:r>
    </w:p>
    <w:p w:rsidR="000D3A88" w:rsidRPr="00C11A75"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t xml:space="preserve">Alleine diese an Bösartigkeit </w:t>
      </w:r>
      <w:r>
        <w:rPr>
          <w:rFonts w:ascii="Century Gothic" w:hAnsi="Century Gothic" w:cs="Calibri"/>
          <w:sz w:val="26"/>
          <w:szCs w:val="26"/>
        </w:rPr>
        <w:t>kaum noch</w:t>
      </w:r>
      <w:r w:rsidRPr="00C11A75">
        <w:rPr>
          <w:rFonts w:ascii="Century Gothic" w:hAnsi="Century Gothic" w:cs="Calibri"/>
          <w:sz w:val="26"/>
          <w:szCs w:val="26"/>
        </w:rPr>
        <w:t xml:space="preserve"> zu überbietende Unterstellung, dass es im Volk „viele“ empath</w:t>
      </w:r>
      <w:bookmarkStart w:id="0" w:name="_GoBack"/>
      <w:bookmarkEnd w:id="0"/>
      <w:r w:rsidRPr="00C11A75">
        <w:rPr>
          <w:rFonts w:ascii="Century Gothic" w:hAnsi="Century Gothic" w:cs="Calibri"/>
          <w:sz w:val="26"/>
          <w:szCs w:val="26"/>
        </w:rPr>
        <w:t>ielose Psychopathen geben könnte, die „unbewusst“ und „uneingestanden“ denken könnten:</w:t>
      </w:r>
    </w:p>
    <w:p w:rsidR="000D3A88" w:rsidRPr="00C11A75" w:rsidRDefault="000D3A88" w:rsidP="000D3A88">
      <w:pPr>
        <w:pStyle w:val="StandardWeb"/>
        <w:jc w:val="both"/>
        <w:rPr>
          <w:rFonts w:ascii="Century Gothic" w:hAnsi="Century Gothic" w:cs="Calibri"/>
          <w:b/>
          <w:bCs/>
          <w:sz w:val="26"/>
          <w:szCs w:val="26"/>
        </w:rPr>
      </w:pPr>
      <w:r w:rsidRPr="00C11A75">
        <w:rPr>
          <w:rFonts w:ascii="Century Gothic" w:hAnsi="Century Gothic" w:cs="Calibri"/>
          <w:sz w:val="26"/>
          <w:szCs w:val="26"/>
        </w:rPr>
        <w:t>„</w:t>
      </w:r>
      <w:r w:rsidRPr="00C11A75">
        <w:rPr>
          <w:rFonts w:ascii="Century Gothic" w:hAnsi="Century Gothic" w:cs="Calibri"/>
          <w:b/>
          <w:bCs/>
          <w:sz w:val="26"/>
          <w:szCs w:val="26"/>
          <w:u w:val="single"/>
        </w:rPr>
        <w:t>so werden wir die Alten los</w:t>
      </w:r>
      <w:r w:rsidRPr="00C11A75">
        <w:rPr>
          <w:rFonts w:ascii="Century Gothic" w:hAnsi="Century Gothic" w:cs="Calibri"/>
          <w:b/>
          <w:bCs/>
          <w:sz w:val="26"/>
          <w:szCs w:val="26"/>
        </w:rPr>
        <w:t xml:space="preserve">, die </w:t>
      </w:r>
      <w:r w:rsidRPr="00C11A75">
        <w:rPr>
          <w:rFonts w:ascii="Century Gothic" w:hAnsi="Century Gothic" w:cs="Calibri"/>
          <w:b/>
          <w:bCs/>
          <w:sz w:val="26"/>
          <w:szCs w:val="26"/>
          <w:u w:val="single"/>
        </w:rPr>
        <w:t>unsere Wirtschaft nach unten ziehen</w:t>
      </w:r>
      <w:r w:rsidRPr="00C11A75">
        <w:rPr>
          <w:rFonts w:ascii="Century Gothic" w:hAnsi="Century Gothic" w:cs="Calibri"/>
          <w:b/>
          <w:bCs/>
          <w:sz w:val="26"/>
          <w:szCs w:val="26"/>
        </w:rPr>
        <w:t>“,</w:t>
      </w:r>
    </w:p>
    <w:p w:rsidR="000D3A88" w:rsidRPr="00C11A75" w:rsidRDefault="000D3A88" w:rsidP="000D3A88">
      <w:pPr>
        <w:pStyle w:val="StandardWeb"/>
        <w:jc w:val="both"/>
        <w:rPr>
          <w:rFonts w:ascii="Century Gothic" w:hAnsi="Century Gothic" w:cs="Calibri"/>
          <w:b/>
          <w:bCs/>
          <w:sz w:val="26"/>
          <w:szCs w:val="26"/>
        </w:rPr>
      </w:pPr>
      <w:r w:rsidRPr="00C11A75">
        <w:rPr>
          <w:rFonts w:ascii="Century Gothic" w:hAnsi="Century Gothic" w:cs="Calibri"/>
          <w:b/>
          <w:bCs/>
          <w:sz w:val="26"/>
          <w:szCs w:val="26"/>
        </w:rPr>
        <w:t>„</w:t>
      </w:r>
      <w:r w:rsidRPr="00C11A75">
        <w:rPr>
          <w:rFonts w:ascii="Century Gothic" w:hAnsi="Century Gothic" w:cs="Calibri"/>
          <w:b/>
          <w:bCs/>
          <w:sz w:val="26"/>
          <w:szCs w:val="26"/>
          <w:u w:val="single"/>
        </w:rPr>
        <w:t>wir sind sowieso schon zu viele auf der Erde“</w:t>
      </w:r>
      <w:r w:rsidRPr="00C11A75">
        <w:rPr>
          <w:rFonts w:ascii="Century Gothic" w:hAnsi="Century Gothic" w:cs="Calibri"/>
          <w:b/>
          <w:bCs/>
          <w:sz w:val="26"/>
          <w:szCs w:val="26"/>
        </w:rPr>
        <w:t xml:space="preserve">, </w:t>
      </w:r>
    </w:p>
    <w:p w:rsidR="000D3A88" w:rsidRPr="00C11A75" w:rsidRDefault="000D3A88" w:rsidP="000D3A88">
      <w:pPr>
        <w:pStyle w:val="StandardWeb"/>
        <w:jc w:val="both"/>
        <w:rPr>
          <w:rFonts w:ascii="Century Gothic" w:hAnsi="Century Gothic" w:cs="Calibri"/>
          <w:b/>
          <w:bCs/>
          <w:sz w:val="26"/>
          <w:szCs w:val="26"/>
        </w:rPr>
      </w:pPr>
      <w:r w:rsidRPr="00C11A75">
        <w:rPr>
          <w:rFonts w:ascii="Century Gothic" w:hAnsi="Century Gothic" w:cs="Calibri"/>
          <w:b/>
          <w:bCs/>
          <w:sz w:val="26"/>
          <w:szCs w:val="26"/>
        </w:rPr>
        <w:t>„</w:t>
      </w:r>
      <w:r w:rsidRPr="00C11A75">
        <w:rPr>
          <w:rFonts w:ascii="Century Gothic" w:hAnsi="Century Gothic" w:cs="Calibri"/>
          <w:b/>
          <w:bCs/>
          <w:sz w:val="26"/>
          <w:szCs w:val="26"/>
          <w:u w:val="single"/>
        </w:rPr>
        <w:t>mit ein bisschen Glu</w:t>
      </w:r>
      <w:r w:rsidRPr="00C11A75">
        <w:rPr>
          <w:rFonts w:ascii="Arial" w:hAnsi="Arial" w:cs="Arial"/>
          <w:b/>
          <w:bCs/>
          <w:sz w:val="26"/>
          <w:szCs w:val="26"/>
          <w:u w:val="single"/>
        </w:rPr>
        <w:t>̈</w:t>
      </w:r>
      <w:r w:rsidRPr="00C11A75">
        <w:rPr>
          <w:rFonts w:ascii="Century Gothic" w:hAnsi="Century Gothic" w:cs="Calibri"/>
          <w:b/>
          <w:bCs/>
          <w:sz w:val="26"/>
          <w:szCs w:val="26"/>
          <w:u w:val="single"/>
        </w:rPr>
        <w:t>ck erbe ich so schon ein bisschen fru</w:t>
      </w:r>
      <w:r w:rsidRPr="00C11A75">
        <w:rPr>
          <w:rFonts w:ascii="Arial" w:hAnsi="Arial" w:cs="Arial"/>
          <w:b/>
          <w:bCs/>
          <w:sz w:val="26"/>
          <w:szCs w:val="26"/>
          <w:u w:val="single"/>
        </w:rPr>
        <w:t>̈</w:t>
      </w:r>
      <w:r w:rsidRPr="00C11A75">
        <w:rPr>
          <w:rFonts w:ascii="Century Gothic" w:hAnsi="Century Gothic" w:cs="Calibri"/>
          <w:b/>
          <w:bCs/>
          <w:sz w:val="26"/>
          <w:szCs w:val="26"/>
          <w:u w:val="single"/>
        </w:rPr>
        <w:t>her“</w:t>
      </w:r>
    </w:p>
    <w:p w:rsidR="000D3A88"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t>ist m.E. einer der größten Skandale der Nachkriegszeit.</w:t>
      </w:r>
    </w:p>
    <w:p w:rsidR="000D3A88" w:rsidRPr="00C11A75"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t>Wenn solche Aussagen in einem offiziellen Papier des BMI zu finden sind, dann sind pure Menschenverachtung und bösartige Unterstellungen jetzt also offenbar ganz offiziell Bestandteil der Regierungspolitik geworden.</w:t>
      </w:r>
    </w:p>
    <w:p w:rsidR="000D3A88" w:rsidRDefault="000D3A88" w:rsidP="000D3A88">
      <w:pPr>
        <w:pStyle w:val="StandardWeb"/>
        <w:jc w:val="both"/>
        <w:rPr>
          <w:rFonts w:ascii="Century Gothic" w:hAnsi="Century Gothic" w:cs="Calibri"/>
          <w:sz w:val="26"/>
          <w:szCs w:val="26"/>
        </w:rPr>
      </w:pPr>
      <w:r w:rsidRPr="00C11A75">
        <w:rPr>
          <w:rFonts w:ascii="Century Gothic" w:hAnsi="Century Gothic" w:cs="Calibri"/>
          <w:sz w:val="26"/>
          <w:szCs w:val="26"/>
        </w:rPr>
        <w:lastRenderedPageBreak/>
        <w:t>Und es schlägt dem Fass den Boden aus, dass ein solches Papier nicht im Giftschrank verschwunden ist und die Verantwortlichen nicht im hohen Bogen aus dem BMI rausgeflogen sind, sondern ein solches Dokument auch noch mit Stolz offiziell auf der Seite des BMI präsentiert wird, während der BMI-Analyst Kohn, der – sachlich sehr gut begründet - auf die Gefahren einer Fortsetzung des Lockdowns hinwies, vom Dienst suspendiert wurde.</w:t>
      </w:r>
    </w:p>
    <w:p w:rsidR="000D3A88" w:rsidRPr="00FC5A9A" w:rsidRDefault="004C77B7" w:rsidP="000D3A88">
      <w:pPr>
        <w:pStyle w:val="StandardWeb"/>
        <w:jc w:val="both"/>
        <w:rPr>
          <w:rFonts w:ascii="Century Gothic" w:hAnsi="Century Gothic" w:cs="Calibri"/>
          <w:b/>
          <w:bCs/>
          <w:sz w:val="26"/>
          <w:szCs w:val="26"/>
        </w:rPr>
      </w:pPr>
      <w:r>
        <w:rPr>
          <w:rFonts w:ascii="Century Gothic" w:hAnsi="Century Gothic" w:cs="Calibri"/>
          <w:b/>
          <w:bCs/>
          <w:sz w:val="26"/>
          <w:szCs w:val="26"/>
        </w:rPr>
        <w:t>Haben die hier Beschuldigten oder der</w:t>
      </w:r>
      <w:r w:rsidR="000D3A88" w:rsidRPr="00FC5A9A">
        <w:rPr>
          <w:rFonts w:ascii="Century Gothic" w:hAnsi="Century Gothic" w:cs="Calibri"/>
          <w:b/>
          <w:bCs/>
          <w:sz w:val="26"/>
          <w:szCs w:val="26"/>
        </w:rPr>
        <w:t xml:space="preserve"> öffentlich-rechtliche Rundfunk jemals öffentlich gefordert, dass die, die für so ein zynisches Papier verantwortlich sind, sofort aus ihren Ämtern entfernt werden sollten?</w:t>
      </w:r>
    </w:p>
    <w:p w:rsidR="000D3A88" w:rsidRDefault="000D3A88" w:rsidP="000D3A88">
      <w:pPr>
        <w:pStyle w:val="StandardWeb"/>
        <w:jc w:val="both"/>
        <w:rPr>
          <w:rFonts w:ascii="Century Gothic" w:hAnsi="Century Gothic" w:cs="Calibri"/>
          <w:sz w:val="26"/>
          <w:szCs w:val="26"/>
        </w:rPr>
      </w:pPr>
      <w:r>
        <w:rPr>
          <w:rFonts w:ascii="Century Gothic" w:hAnsi="Century Gothic" w:cs="Calibri"/>
          <w:sz w:val="26"/>
          <w:szCs w:val="26"/>
        </w:rPr>
        <w:t>Das interne Gutachten des BMI-Analysten Kohn ist auf der Webseite der Ärzte für Aufklärung unter dem Link:</w:t>
      </w:r>
    </w:p>
    <w:p w:rsidR="000D3A88" w:rsidRDefault="00082227" w:rsidP="000D3A88">
      <w:pPr>
        <w:pStyle w:val="StandardWeb"/>
        <w:jc w:val="both"/>
        <w:rPr>
          <w:rFonts w:ascii="Century Gothic" w:hAnsi="Century Gothic" w:cs="Calibri"/>
          <w:sz w:val="26"/>
          <w:szCs w:val="26"/>
        </w:rPr>
      </w:pPr>
      <w:hyperlink r:id="rId38" w:history="1">
        <w:r w:rsidR="000D3A88" w:rsidRPr="006F5E7D">
          <w:rPr>
            <w:rStyle w:val="Hyperlink"/>
            <w:rFonts w:ascii="Century Gothic" w:hAnsi="Century Gothic" w:cs="Calibri"/>
            <w:sz w:val="26"/>
            <w:szCs w:val="26"/>
          </w:rPr>
          <w:t>https://www.ärzte-für-aufklärung.de/informationen/aktuelles/</w:t>
        </w:r>
      </w:hyperlink>
    </w:p>
    <w:p w:rsidR="000D3A88" w:rsidRDefault="000D3A88" w:rsidP="000D3A88">
      <w:pPr>
        <w:pStyle w:val="StandardWeb"/>
        <w:jc w:val="both"/>
        <w:rPr>
          <w:rFonts w:ascii="Century Gothic" w:hAnsi="Century Gothic" w:cs="Calibri"/>
          <w:sz w:val="26"/>
          <w:szCs w:val="26"/>
        </w:rPr>
      </w:pPr>
      <w:r>
        <w:rPr>
          <w:rFonts w:ascii="Century Gothic" w:hAnsi="Century Gothic" w:cs="Calibri"/>
          <w:sz w:val="26"/>
          <w:szCs w:val="26"/>
        </w:rPr>
        <w:t>abrufbar. Dort heißt es u.a. (Zitat):</w:t>
      </w:r>
    </w:p>
    <w:p w:rsidR="000D3A88" w:rsidRPr="000B46EB" w:rsidRDefault="000D3A88" w:rsidP="000D3A88">
      <w:pPr>
        <w:pStyle w:val="berschrift2"/>
        <w:spacing w:before="0" w:after="300"/>
        <w:rPr>
          <w:rFonts w:ascii="Arial" w:hAnsi="Arial" w:cs="Arial"/>
          <w:b/>
          <w:bCs/>
          <w:color w:val="323335"/>
          <w:sz w:val="36"/>
          <w:szCs w:val="36"/>
        </w:rPr>
      </w:pPr>
      <w:r w:rsidRPr="000B46EB">
        <w:rPr>
          <w:rFonts w:ascii="Arial" w:hAnsi="Arial" w:cs="Arial"/>
          <w:b/>
          <w:bCs/>
          <w:color w:val="323335"/>
        </w:rPr>
        <w:t>!100.000 Sterbefälle in Folge der Regierungsmaßnahmen drohen</w:t>
      </w:r>
    </w:p>
    <w:p w:rsidR="000D3A88" w:rsidRDefault="000D3A88" w:rsidP="000D3A88">
      <w:pPr>
        <w:pStyle w:val="text-align-center"/>
        <w:spacing w:before="0" w:beforeAutospacing="0" w:after="0" w:afterAutospacing="0"/>
        <w:jc w:val="center"/>
        <w:rPr>
          <w:rFonts w:ascii="Arial" w:hAnsi="Arial" w:cs="Arial"/>
          <w:color w:val="323335"/>
        </w:rPr>
      </w:pPr>
      <w:r w:rsidRPr="000B46EB">
        <w:rPr>
          <w:rStyle w:val="Hervorhebung"/>
          <w:rFonts w:ascii="Arial" w:hAnsi="Arial" w:cs="Arial"/>
          <w:b/>
          <w:bCs/>
          <w:color w:val="323335"/>
        </w:rPr>
        <w:t>Das Bundesinnenministerium schreibt zu COVID-19 im internen Gutachten KM 4 – 51000/29#2, Stand: 7. Mai 2020; Zitat:</w:t>
      </w:r>
      <w:r w:rsidRPr="000B46EB">
        <w:rPr>
          <w:rFonts w:ascii="Arial" w:hAnsi="Arial" w:cs="Arial"/>
          <w:b/>
          <w:bCs/>
          <w:i/>
          <w:iCs/>
          <w:color w:val="323335"/>
        </w:rPr>
        <w:br/>
      </w:r>
      <w:r w:rsidRPr="000B46EB">
        <w:rPr>
          <w:rFonts w:ascii="Arial" w:hAnsi="Arial" w:cs="Arial"/>
          <w:b/>
          <w:bCs/>
          <w:color w:val="323335"/>
        </w:rPr>
        <w:br/>
        <w:t>"Im März und April wurden 90% aller notwendiger OPs verschoben bzw. nicht durchgeführt. Das heißt 2,5 Mio Menschen wurden in Folge der Regierungsmaßnahmen nicht versorgt. Also 2,5 Mio Patienten wurden in März und April 2020 nicht operiert, obwohl dies nötig gewesen wäre. Die voraussichtliche Sterberate lässt sich nicht seriös einzuschätzen; Vermutungen von Experten gehen von Zahlen zwischen unter 5.000 und bis zu 125.000 Patienten aus, die aufgrund der verschobenen OPs versterben werden/schon verstarben</w:t>
      </w:r>
      <w:r>
        <w:rPr>
          <w:rFonts w:ascii="Arial" w:hAnsi="Arial" w:cs="Arial"/>
          <w:color w:val="323335"/>
        </w:rPr>
        <w:t>."</w:t>
      </w:r>
    </w:p>
    <w:p w:rsidR="000D3A88" w:rsidRDefault="000D3A88" w:rsidP="000D3A88">
      <w:pPr>
        <w:pStyle w:val="StandardWeb"/>
        <w:jc w:val="both"/>
        <w:rPr>
          <w:rFonts w:ascii="Century Gothic" w:hAnsi="Century Gothic" w:cs="Calibri"/>
          <w:sz w:val="26"/>
          <w:szCs w:val="26"/>
        </w:rPr>
      </w:pPr>
      <w:r>
        <w:rPr>
          <w:rFonts w:ascii="Century Gothic" w:hAnsi="Century Gothic" w:cs="Calibri"/>
          <w:sz w:val="26"/>
          <w:szCs w:val="26"/>
        </w:rPr>
        <w:t>Im Grunde kann man sich also an der 9-seitigen Zusammenfassung dieses Gutachtens orientieren, um einen ersten Überblick über die m.E. nur noch strafrechtlich angemessen zu würdigen Folgen des willkürlich verhängten Corona-Lockdowns zu verschaffen.</w:t>
      </w:r>
    </w:p>
    <w:p w:rsidR="000D3A88" w:rsidRDefault="000D3A88" w:rsidP="000D3A88">
      <w:pPr>
        <w:pStyle w:val="StandardWeb"/>
        <w:jc w:val="both"/>
        <w:rPr>
          <w:rFonts w:ascii="Century Gothic" w:hAnsi="Century Gothic" w:cs="Calibri"/>
          <w:sz w:val="26"/>
          <w:szCs w:val="26"/>
        </w:rPr>
      </w:pPr>
      <w:r>
        <w:rPr>
          <w:rFonts w:ascii="Century Gothic" w:hAnsi="Century Gothic" w:cs="Calibri"/>
          <w:sz w:val="26"/>
          <w:szCs w:val="26"/>
        </w:rPr>
        <w:t>Von daher möchte ich an dieser Stelle zur Wahrung der Übersichtlichkeit vollumfänglich auf die Inhalte dieses Gutachtens KM 4 des BMI-Analysten Kohn und die „Gemeinsame Pressemitt</w:t>
      </w:r>
      <w:r w:rsidR="004C77B7">
        <w:rPr>
          <w:rFonts w:ascii="Century Gothic" w:hAnsi="Century Gothic" w:cs="Calibri"/>
          <w:sz w:val="26"/>
          <w:szCs w:val="26"/>
        </w:rPr>
        <w:t>ei</w:t>
      </w:r>
      <w:r>
        <w:rPr>
          <w:rFonts w:ascii="Century Gothic" w:hAnsi="Century Gothic" w:cs="Calibri"/>
          <w:sz w:val="26"/>
          <w:szCs w:val="26"/>
        </w:rPr>
        <w:t>lung der externen Experten des Corona-Papiers aus dem Bundesministerium des Inneren“ vom 11.5.2020 verweisen.</w:t>
      </w:r>
    </w:p>
    <w:p w:rsidR="000D3A88" w:rsidRDefault="000D3A88" w:rsidP="000D3A88">
      <w:pPr>
        <w:pStyle w:val="StandardWeb"/>
        <w:jc w:val="both"/>
        <w:rPr>
          <w:rFonts w:ascii="Century Gothic" w:hAnsi="Century Gothic" w:cs="Calibri"/>
          <w:sz w:val="26"/>
          <w:szCs w:val="26"/>
        </w:rPr>
      </w:pPr>
      <w:r>
        <w:rPr>
          <w:rFonts w:ascii="Century Gothic" w:hAnsi="Century Gothic" w:cs="Calibri"/>
          <w:sz w:val="26"/>
          <w:szCs w:val="26"/>
        </w:rPr>
        <w:t xml:space="preserve">Die verhängnisvollen Folgen des Lockdowns </w:t>
      </w:r>
      <w:r w:rsidR="0058420A">
        <w:rPr>
          <w:rFonts w:ascii="Century Gothic" w:hAnsi="Century Gothic" w:cs="Calibri"/>
          <w:sz w:val="26"/>
          <w:szCs w:val="26"/>
        </w:rPr>
        <w:t xml:space="preserve">müssen </w:t>
      </w:r>
      <w:r>
        <w:rPr>
          <w:rFonts w:ascii="Century Gothic" w:hAnsi="Century Gothic" w:cs="Calibri"/>
          <w:sz w:val="26"/>
          <w:szCs w:val="26"/>
        </w:rPr>
        <w:t xml:space="preserve">allen verantwortlichen Stellen, </w:t>
      </w:r>
      <w:r w:rsidR="0058420A">
        <w:rPr>
          <w:rFonts w:ascii="Century Gothic" w:hAnsi="Century Gothic" w:cs="Calibri"/>
          <w:sz w:val="26"/>
          <w:szCs w:val="26"/>
        </w:rPr>
        <w:t>auch den hier Beschuldigten</w:t>
      </w:r>
      <w:r>
        <w:rPr>
          <w:rFonts w:ascii="Century Gothic" w:hAnsi="Century Gothic" w:cs="Calibri"/>
          <w:sz w:val="26"/>
          <w:szCs w:val="26"/>
        </w:rPr>
        <w:t xml:space="preserve">, </w:t>
      </w:r>
      <w:r w:rsidR="0058420A">
        <w:rPr>
          <w:rFonts w:ascii="Century Gothic" w:hAnsi="Century Gothic" w:cs="Calibri"/>
          <w:sz w:val="26"/>
          <w:szCs w:val="26"/>
        </w:rPr>
        <w:t>bewusst geworden sein</w:t>
      </w:r>
      <w:r>
        <w:rPr>
          <w:rFonts w:ascii="Century Gothic" w:hAnsi="Century Gothic" w:cs="Calibri"/>
          <w:sz w:val="26"/>
          <w:szCs w:val="26"/>
        </w:rPr>
        <w:t xml:space="preserve">, nicht nur auf Grund dieses internen BMI-Gutachtens, sondern auch auf Grund von </w:t>
      </w:r>
      <w:r>
        <w:rPr>
          <w:rFonts w:ascii="Century Gothic" w:hAnsi="Century Gothic" w:cs="Calibri"/>
          <w:sz w:val="26"/>
          <w:szCs w:val="26"/>
        </w:rPr>
        <w:lastRenderedPageBreak/>
        <w:t>zahlreichen amtlichen und nicht-amtlichen Veröffentlichungen zu den diversen Folgen dieses Lockdowns.</w:t>
      </w:r>
    </w:p>
    <w:p w:rsidR="000D3A88" w:rsidRPr="000B46EB" w:rsidRDefault="000D3A88" w:rsidP="000D3A88">
      <w:pPr>
        <w:pStyle w:val="StandardWeb"/>
        <w:jc w:val="both"/>
        <w:rPr>
          <w:rFonts w:ascii="Century Gothic" w:hAnsi="Century Gothic" w:cs="Calibri"/>
          <w:sz w:val="26"/>
          <w:szCs w:val="26"/>
        </w:rPr>
      </w:pPr>
      <w:r>
        <w:rPr>
          <w:rFonts w:ascii="Century Gothic" w:hAnsi="Century Gothic" w:cs="Calibri"/>
          <w:sz w:val="26"/>
          <w:szCs w:val="26"/>
        </w:rPr>
        <w:t xml:space="preserve">Selbst eine kleine Auswahl dieser Veröffentlichungen über Insolvenzen, Arbeitslosigkeit, Kurzarbeit, Suizide, Zunahme häuslicher Gewalt, Vereinsamung von Senioren in Altenheimen, die Folgen verschobener OPs und Behandlungen etc. würden den Rahmen </w:t>
      </w:r>
      <w:r w:rsidR="0058420A">
        <w:rPr>
          <w:rFonts w:ascii="Century Gothic" w:hAnsi="Century Gothic" w:cs="Calibri"/>
          <w:sz w:val="26"/>
          <w:szCs w:val="26"/>
        </w:rPr>
        <w:t>dieser Anzeige</w:t>
      </w:r>
      <w:r>
        <w:rPr>
          <w:rFonts w:ascii="Century Gothic" w:hAnsi="Century Gothic" w:cs="Calibri"/>
          <w:sz w:val="26"/>
          <w:szCs w:val="26"/>
        </w:rPr>
        <w:t xml:space="preserve"> sprengen.</w:t>
      </w: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Zudem sollte längst allgemein bekannt sein, warum die Erklärungen der weit überwiegend nicht-staatlich bzw. auch von der Pharma-Industrie und mit Bill Gates verbundenen Stiftungen fremdfinanzierten WHO nicht mehr als zuverlässige „amtliche“ Quelle zitiert werden können.</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Wenn eine „Gesundheitsbehörde“ wie die WHO dermaßen stark von denen abhängig ist und gesteuert wird wie die WHO, die von den Empfehlungen der WHO direkt wirtschaftlich profitieren, dann ist es geradezu unvertretbar, einer solche Organisation überhaupt noch irgendeinen Einfluss im Gesundheitswesen einzugestehen.</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FC5A9A" w:rsidRDefault="004C77B7" w:rsidP="000D3A88">
      <w:pPr>
        <w:tabs>
          <w:tab w:val="left" w:pos="5761"/>
          <w:tab w:val="left" w:pos="7020"/>
          <w:tab w:val="left" w:pos="7088"/>
        </w:tabs>
        <w:jc w:val="both"/>
        <w:rPr>
          <w:rFonts w:ascii="Century Gothic" w:hAnsi="Century Gothic"/>
          <w:b/>
          <w:bCs/>
          <w:sz w:val="26"/>
          <w:szCs w:val="26"/>
        </w:rPr>
      </w:pPr>
      <w:r>
        <w:rPr>
          <w:rFonts w:ascii="Century Gothic" w:hAnsi="Century Gothic"/>
          <w:b/>
          <w:bCs/>
          <w:sz w:val="26"/>
          <w:szCs w:val="26"/>
        </w:rPr>
        <w:t>Wollen</w:t>
      </w:r>
      <w:r w:rsidR="000D3A88" w:rsidRPr="00FC5A9A">
        <w:rPr>
          <w:rFonts w:ascii="Century Gothic" w:hAnsi="Century Gothic"/>
          <w:b/>
          <w:bCs/>
          <w:sz w:val="26"/>
          <w:szCs w:val="26"/>
        </w:rPr>
        <w:t xml:space="preserve"> </w:t>
      </w:r>
      <w:r>
        <w:rPr>
          <w:rFonts w:ascii="Century Gothic" w:hAnsi="Century Gothic"/>
          <w:b/>
          <w:bCs/>
          <w:sz w:val="26"/>
          <w:szCs w:val="26"/>
        </w:rPr>
        <w:t>die Beschuldigten</w:t>
      </w:r>
      <w:r w:rsidR="000D3A88" w:rsidRPr="00FC5A9A">
        <w:rPr>
          <w:rFonts w:ascii="Century Gothic" w:hAnsi="Century Gothic"/>
          <w:b/>
          <w:bCs/>
          <w:sz w:val="26"/>
          <w:szCs w:val="26"/>
        </w:rPr>
        <w:t xml:space="preserve"> </w:t>
      </w:r>
      <w:r>
        <w:rPr>
          <w:rFonts w:ascii="Century Gothic" w:hAnsi="Century Gothic"/>
          <w:b/>
          <w:bCs/>
          <w:sz w:val="26"/>
          <w:szCs w:val="26"/>
        </w:rPr>
        <w:t>wirklich sagen, dass sie mit diesen Einwendungen nie konfrontiert worden sind, nie auch nur davon gehört haben?</w:t>
      </w:r>
      <w:r w:rsidR="000D3A88" w:rsidRPr="00FC5A9A">
        <w:rPr>
          <w:rFonts w:ascii="Century Gothic" w:hAnsi="Century Gothic"/>
          <w:b/>
          <w:bCs/>
          <w:sz w:val="26"/>
          <w:szCs w:val="26"/>
        </w:rPr>
        <w:t xml:space="preserve"> </w:t>
      </w:r>
    </w:p>
    <w:p w:rsidR="000D3A88" w:rsidRDefault="000D3A88" w:rsidP="000D3A88">
      <w:pPr>
        <w:pStyle w:val="StandardWeb"/>
        <w:spacing w:before="0" w:beforeAutospacing="0" w:after="150" w:afterAutospacing="0"/>
        <w:jc w:val="both"/>
        <w:rPr>
          <w:rFonts w:ascii="Century Gothic" w:hAnsi="Century Gothic" w:cs="Arial"/>
          <w:color w:val="333333"/>
          <w:sz w:val="26"/>
          <w:szCs w:val="26"/>
        </w:rPr>
      </w:pPr>
    </w:p>
    <w:p w:rsidR="000D3A88" w:rsidRDefault="000D3A88" w:rsidP="000D3A88">
      <w:pPr>
        <w:pStyle w:val="StandardWeb"/>
        <w:spacing w:before="0" w:beforeAutospacing="0" w:after="150" w:afterAutospacing="0"/>
        <w:jc w:val="both"/>
        <w:rPr>
          <w:rFonts w:ascii="Century Gothic" w:hAnsi="Century Gothic" w:cs="Arial"/>
          <w:color w:val="222222"/>
          <w:sz w:val="26"/>
          <w:szCs w:val="26"/>
        </w:rPr>
      </w:pPr>
      <w:r>
        <w:rPr>
          <w:rFonts w:ascii="Century Gothic" w:hAnsi="Century Gothic" w:cs="Arial"/>
          <w:color w:val="222222"/>
          <w:sz w:val="26"/>
          <w:szCs w:val="26"/>
        </w:rPr>
        <w:t xml:space="preserve">Weltweit gibt es </w:t>
      </w:r>
      <w:r w:rsidR="004A2029">
        <w:rPr>
          <w:rFonts w:ascii="Century Gothic" w:hAnsi="Century Gothic" w:cs="Arial"/>
          <w:color w:val="222222"/>
          <w:sz w:val="26"/>
          <w:szCs w:val="26"/>
        </w:rPr>
        <w:t xml:space="preserve">– wie schon oben festgestellt - </w:t>
      </w:r>
      <w:r>
        <w:rPr>
          <w:rFonts w:ascii="Century Gothic" w:hAnsi="Century Gothic" w:cs="Arial"/>
          <w:color w:val="222222"/>
          <w:sz w:val="26"/>
          <w:szCs w:val="26"/>
        </w:rPr>
        <w:t>längst sehr hunderte Experten, deren Fachkompetenz beharrlich ignoriert wird oder die sich aus Furcht vor beruflichen und privaten Nachteilen nicht zu Wort melden, obschon sie fundierte Kritik formulieren könnten.</w:t>
      </w:r>
    </w:p>
    <w:p w:rsidR="000D3A88" w:rsidRDefault="000D3A88" w:rsidP="000D3A88">
      <w:pPr>
        <w:widowControl w:val="0"/>
        <w:autoSpaceDE w:val="0"/>
        <w:autoSpaceDN w:val="0"/>
        <w:adjustRightInd w:val="0"/>
        <w:spacing w:after="240"/>
        <w:jc w:val="both"/>
        <w:rPr>
          <w:rFonts w:ascii="Century Gothic" w:hAnsi="Century Gothic" w:cs="Arial"/>
          <w:sz w:val="26"/>
          <w:szCs w:val="26"/>
        </w:rPr>
      </w:pPr>
      <w:r w:rsidRPr="00D24EC4">
        <w:rPr>
          <w:rFonts w:ascii="Century Gothic" w:hAnsi="Century Gothic" w:cs="Arial"/>
          <w:b/>
          <w:bCs/>
          <w:sz w:val="26"/>
          <w:szCs w:val="26"/>
        </w:rPr>
        <w:t>Wo also findet in den öffentlich-rechtlichen Medien aktuell ein kritischer Diskurs dazu statt, ob es für diese weitreichenden Eingriffe in die Freiheiten und Rechte unzähliger Menschen und in das gesamte Kultur- und Wirtschaftsleben überhaupt eine wissenschaftlich fundierte Rechtfertigung, geschweige denn eine verfassungskonforme Rechtsgrundlage gibt?</w:t>
      </w:r>
      <w:r w:rsidRPr="00DF0BF6">
        <w:rPr>
          <w:rFonts w:ascii="Century Gothic" w:hAnsi="Century Gothic" w:cs="Arial"/>
          <w:sz w:val="26"/>
          <w:szCs w:val="26"/>
        </w:rPr>
        <w:t xml:space="preserve"> </w:t>
      </w:r>
    </w:p>
    <w:p w:rsidR="000D3A88" w:rsidRPr="00DF0BF6" w:rsidRDefault="000D3A88" w:rsidP="000D3A88">
      <w:pPr>
        <w:widowControl w:val="0"/>
        <w:autoSpaceDE w:val="0"/>
        <w:autoSpaceDN w:val="0"/>
        <w:adjustRightInd w:val="0"/>
        <w:spacing w:after="240"/>
        <w:jc w:val="both"/>
        <w:rPr>
          <w:rFonts w:ascii="Century Gothic" w:hAnsi="Century Gothic" w:cs="Arial"/>
          <w:sz w:val="26"/>
          <w:szCs w:val="26"/>
        </w:rPr>
      </w:pPr>
      <w:r w:rsidRPr="00DF0BF6">
        <w:rPr>
          <w:rFonts w:ascii="Century Gothic" w:hAnsi="Century Gothic" w:cs="Arial"/>
          <w:sz w:val="26"/>
          <w:szCs w:val="26"/>
        </w:rPr>
        <w:t xml:space="preserve">Warum werden die kritischen Stimmen von renommierten Virologen / Mikrobiologen / Ärzten etc. nicht im Rahmen eines öffentlichen Diskurses </w:t>
      </w:r>
      <w:r w:rsidR="004C77B7">
        <w:rPr>
          <w:rFonts w:ascii="Century Gothic" w:hAnsi="Century Gothic" w:cs="Arial"/>
          <w:sz w:val="26"/>
          <w:szCs w:val="26"/>
        </w:rPr>
        <w:t xml:space="preserve">– der dann vor allem auch in den Parlamenten stattfindet - </w:t>
      </w:r>
      <w:r w:rsidRPr="00DF0BF6">
        <w:rPr>
          <w:rFonts w:ascii="Century Gothic" w:hAnsi="Century Gothic" w:cs="Arial"/>
          <w:sz w:val="26"/>
          <w:szCs w:val="26"/>
        </w:rPr>
        <w:t xml:space="preserve">gewürdigt? </w:t>
      </w:r>
    </w:p>
    <w:p w:rsidR="000D3A88" w:rsidRDefault="000D3A88" w:rsidP="000D3A88">
      <w:pPr>
        <w:widowControl w:val="0"/>
        <w:autoSpaceDE w:val="0"/>
        <w:autoSpaceDN w:val="0"/>
        <w:adjustRightInd w:val="0"/>
        <w:spacing w:after="240"/>
        <w:jc w:val="both"/>
        <w:rPr>
          <w:rFonts w:ascii="Century Gothic" w:hAnsi="Century Gothic" w:cs="Arial"/>
          <w:sz w:val="26"/>
          <w:szCs w:val="26"/>
        </w:rPr>
      </w:pPr>
      <w:r w:rsidRPr="00FC5BF5">
        <w:rPr>
          <w:rFonts w:ascii="Century Gothic" w:hAnsi="Century Gothic" w:cs="Arial"/>
          <w:b/>
          <w:bCs/>
          <w:sz w:val="26"/>
          <w:szCs w:val="26"/>
        </w:rPr>
        <w:t>Das gilt umso mehr, als mittlerweile allgemein bekannt sein dürfte, dass Schweden keinen totalen Lockdown praktiziert hat, die Zahlen dort aber nicht schlechter sind als in allen anderen Ländern, die einen Lockdown praktiziert haben</w:t>
      </w:r>
      <w:r>
        <w:rPr>
          <w:rFonts w:ascii="Century Gothic" w:hAnsi="Century Gothic" w:cs="Arial"/>
          <w:sz w:val="26"/>
          <w:szCs w:val="26"/>
        </w:rPr>
        <w:t>.</w:t>
      </w:r>
    </w:p>
    <w:p w:rsidR="000D3A88" w:rsidRDefault="000D3A88" w:rsidP="000D3A88">
      <w:pPr>
        <w:pStyle w:val="StandardWeb"/>
        <w:spacing w:before="0" w:beforeAutospacing="0" w:after="150" w:afterAutospacing="0"/>
        <w:jc w:val="both"/>
        <w:rPr>
          <w:rFonts w:ascii="Century Gothic" w:hAnsi="Century Gothic" w:cs="Arial"/>
          <w:color w:val="222222"/>
          <w:sz w:val="26"/>
          <w:szCs w:val="26"/>
        </w:rPr>
      </w:pPr>
      <w:r w:rsidRPr="00DF0BF6">
        <w:rPr>
          <w:rFonts w:ascii="Century Gothic" w:hAnsi="Century Gothic" w:cs="Arial"/>
          <w:color w:val="222222"/>
          <w:sz w:val="26"/>
          <w:szCs w:val="26"/>
        </w:rPr>
        <w:lastRenderedPageBreak/>
        <w:t>YouTube-Video „Corona 26“ von und mit Dr. Bodo Schiffmann, für jedermann abrufbar unter</w:t>
      </w:r>
      <w:r>
        <w:rPr>
          <w:rFonts w:ascii="Century Gothic" w:hAnsi="Century Gothic" w:cs="Arial"/>
          <w:color w:val="222222"/>
          <w:sz w:val="26"/>
          <w:szCs w:val="26"/>
        </w:rPr>
        <w:t xml:space="preserve"> </w:t>
      </w:r>
      <w:hyperlink r:id="rId39" w:history="1">
        <w:r w:rsidRPr="00522EA4">
          <w:rPr>
            <w:rStyle w:val="Hyperlink"/>
            <w:rFonts w:ascii="Century Gothic" w:hAnsi="Century Gothic" w:cs="Arial"/>
            <w:sz w:val="26"/>
            <w:szCs w:val="26"/>
          </w:rPr>
          <w:t>https://www.youtube.com/watch?v=10d6-GdAYM4</w:t>
        </w:r>
      </w:hyperlink>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Es gibt aber noch weitaus mehr, von dem der Rundfunkbeitragszahler aktuell noch nichts gehören haben dürfte, jedenfalls nicht über die öffentlich-rechtlichen Medien, wo Kritiker an dem absurden Lockdown kürzlich von einem „Journalisten“, der es nicht wert ist beim Namen genannt zu werden, sogar öffentlich als „Spinner“ etc. denunziert worden sind.</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 xml:space="preserve">Dem angeblich so hoffnungslos unzureichend informierten öffentlichen Rundfunk wird die </w:t>
      </w:r>
      <w:r w:rsidRPr="009C5146">
        <w:rPr>
          <w:rFonts w:ascii="Century Gothic" w:hAnsi="Century Gothic" w:cs="Arial"/>
          <w:b/>
          <w:bCs/>
          <w:sz w:val="26"/>
          <w:szCs w:val="26"/>
        </w:rPr>
        <w:t>Ausgabe Nr. 32 der ExpressZeitung</w:t>
      </w:r>
      <w:r>
        <w:rPr>
          <w:rFonts w:ascii="Century Gothic" w:hAnsi="Century Gothic" w:cs="Arial"/>
          <w:sz w:val="26"/>
          <w:szCs w:val="26"/>
        </w:rPr>
        <w:t xml:space="preserve"> empfohlen, die jedermann </w:t>
      </w:r>
      <w:r w:rsidRPr="008E5A07">
        <w:rPr>
          <w:rFonts w:ascii="Century Gothic" w:hAnsi="Century Gothic" w:cs="Arial"/>
          <w:sz w:val="26"/>
          <w:szCs w:val="26"/>
          <w:u w:val="single"/>
        </w:rPr>
        <w:t>kostenlos</w:t>
      </w:r>
      <w:r>
        <w:rPr>
          <w:rFonts w:ascii="Century Gothic" w:hAnsi="Century Gothic" w:cs="Arial"/>
          <w:sz w:val="26"/>
          <w:szCs w:val="26"/>
        </w:rPr>
        <w:t xml:space="preserve"> auf deren Homepage downloaden kann, damit er sich mal eine Übersicht darüber verschaffen kann, was ihm in Kontext mit dieser Corona-Hysterie gerade nicht durch die öff.-rechtl. „Qualitätsmedien“ vermittelt worden ist.</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Sagt das nicht alles aus, dass eine 4köpfige Redaktion eines kleinen schweizer Verlags eine sehr viel umfassendere und zutreffendere Aufklärung über den globalen Fehlalarm zur Corona-Virus-Hysterie leisten kann als der milliardenschwere öffentlich-rechtliche Rundfunk mit tausenden von teilweise fürstlich bezahlten Mitarbeitern und riesiger Infrastruktur?</w:t>
      </w:r>
    </w:p>
    <w:p w:rsidR="000D3A88" w:rsidRDefault="000D3A88" w:rsidP="000D3A88">
      <w:pPr>
        <w:tabs>
          <w:tab w:val="left" w:pos="5761"/>
          <w:tab w:val="left" w:pos="7020"/>
          <w:tab w:val="left" w:pos="7088"/>
        </w:tabs>
        <w:jc w:val="both"/>
        <w:rPr>
          <w:rFonts w:ascii="Century Gothic" w:hAnsi="Century Gothic" w:cs="Arial"/>
          <w:sz w:val="26"/>
          <w:szCs w:val="26"/>
        </w:rPr>
      </w:pPr>
    </w:p>
    <w:p w:rsidR="000D3A88" w:rsidRDefault="000D3A88" w:rsidP="000D3A88">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Wer diese Ausgabe durchgearbeitet hat, der möge doch bitte  – im Detail – begründen, warum er jetzt immer noch nicht davon ausgeht, dass er durch diese Lockdown-Politik und die ihr kritiklos folgenden öffentlich-rechtlichen Mainstreammedien regelrecht für dumm verkauft worden ist.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Alles nur „Verschwörungstheorie“?</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Achtsamkeit bedeutet, dass man sich – auch wenn das Vertrauen auf Gott an erster Stelle steht - rechtzeitig mit allen Warnhinweisen angemessen befasst und dann situationsangemessen reagiert, nicht, dass man alle Warnhinweise pauschal als „Verschwörungstheorie“ diffamiert und ignoriert und sich dann selbst und andere in trügerischer Sicherheit wiegt.</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Das gilt insbesondere für jene, die auf Grund ihrer Funktion dem staatlichen Auftrag, menschliches Leben zu schützen, zu dienen haben.  </w:t>
      </w:r>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Die Öffentlichkeit hat also einen Anspruch darauf, über solche Zusammenhänge umfassend aufgeklärt zu werden, insbesondere auch darüber, welche Opfer in den letzten Jahren mit den Impfkampagnen der </w:t>
      </w:r>
      <w:r>
        <w:rPr>
          <w:rFonts w:ascii="Century Gothic" w:hAnsi="Century Gothic"/>
          <w:sz w:val="26"/>
          <w:szCs w:val="26"/>
        </w:rPr>
        <w:lastRenderedPageBreak/>
        <w:t>Bill &amp; Melinda Gates Stiftung verbunden waren, alleine in Afrika und Indien</w:t>
      </w:r>
      <w:r w:rsidR="0058420A">
        <w:rPr>
          <w:rFonts w:ascii="Century Gothic" w:hAnsi="Century Gothic"/>
          <w:sz w:val="26"/>
          <w:szCs w:val="26"/>
        </w:rPr>
        <w:t>. Siehe hierzu u.a.:</w:t>
      </w:r>
    </w:p>
    <w:p w:rsidR="0058420A" w:rsidRDefault="0058420A" w:rsidP="000D3A88">
      <w:pPr>
        <w:tabs>
          <w:tab w:val="left" w:pos="5761"/>
          <w:tab w:val="left" w:pos="7020"/>
          <w:tab w:val="left" w:pos="7088"/>
        </w:tabs>
        <w:jc w:val="both"/>
        <w:rPr>
          <w:rFonts w:ascii="Century Gothic" w:hAnsi="Century Gothic"/>
          <w:sz w:val="26"/>
          <w:szCs w:val="26"/>
        </w:rPr>
      </w:pPr>
    </w:p>
    <w:p w:rsidR="0058420A" w:rsidRDefault="00082227" w:rsidP="000D3A88">
      <w:pPr>
        <w:tabs>
          <w:tab w:val="left" w:pos="5761"/>
          <w:tab w:val="left" w:pos="7020"/>
          <w:tab w:val="left" w:pos="7088"/>
        </w:tabs>
        <w:jc w:val="both"/>
        <w:rPr>
          <w:rFonts w:ascii="Century Gothic" w:hAnsi="Century Gothic"/>
          <w:sz w:val="26"/>
          <w:szCs w:val="26"/>
        </w:rPr>
      </w:pPr>
      <w:hyperlink r:id="rId40" w:history="1">
        <w:r w:rsidR="0058420A" w:rsidRPr="007750DE">
          <w:rPr>
            <w:rStyle w:val="Hyperlink"/>
            <w:rFonts w:ascii="Century Gothic" w:hAnsi="Century Gothic"/>
            <w:sz w:val="26"/>
            <w:szCs w:val="26"/>
          </w:rPr>
          <w:t>https://kenfm.de/tagesdosis-24-4-2020-die-bill-und-melinda-gates-stiftung/</w:t>
        </w:r>
      </w:hyperlink>
    </w:p>
    <w:p w:rsidR="000D3A88" w:rsidRDefault="000D3A88" w:rsidP="000D3A88">
      <w:pPr>
        <w:tabs>
          <w:tab w:val="left" w:pos="5761"/>
          <w:tab w:val="left" w:pos="7020"/>
          <w:tab w:val="left" w:pos="7088"/>
        </w:tabs>
        <w:jc w:val="both"/>
        <w:rPr>
          <w:rFonts w:ascii="Century Gothic" w:hAnsi="Century Gothic"/>
          <w:sz w:val="26"/>
          <w:szCs w:val="26"/>
        </w:rPr>
      </w:pPr>
    </w:p>
    <w:p w:rsidR="000D3A88"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Es sind in den letzten 100 Jahren schon wiederholt Dinge geschehen, von denen sich vorher niemand vorstellen konnte, dass Personen (ohne Empathie und Gewissen = Psychopathen) das Menschen antun könnten.</w:t>
      </w:r>
      <w:r w:rsidR="0058420A">
        <w:rPr>
          <w:rFonts w:ascii="Century Gothic" w:hAnsi="Century Gothic"/>
          <w:sz w:val="26"/>
          <w:szCs w:val="26"/>
        </w:rPr>
        <w:t xml:space="preserve"> Wer behaupten möchte, dass es noch nie höchst reale „Verschwörungen“ gegen den Frieden in der Welt gegeben hat, kennt die Menschheitsgeschichte nicht einmal in gröbsten Zügen und macht sich einfach nur lächerlich.</w:t>
      </w:r>
    </w:p>
    <w:p w:rsidR="000D3A88" w:rsidRDefault="000D3A88" w:rsidP="000D3A88">
      <w:pPr>
        <w:tabs>
          <w:tab w:val="left" w:pos="5761"/>
          <w:tab w:val="left" w:pos="7020"/>
          <w:tab w:val="left" w:pos="7088"/>
        </w:tabs>
        <w:jc w:val="both"/>
        <w:rPr>
          <w:rFonts w:ascii="Century Gothic" w:hAnsi="Century Gothic"/>
          <w:sz w:val="26"/>
          <w:szCs w:val="26"/>
        </w:rPr>
      </w:pPr>
    </w:p>
    <w:p w:rsidR="000D3A88" w:rsidRPr="00C2124E" w:rsidRDefault="000D3A88" w:rsidP="000D3A88">
      <w:pPr>
        <w:tabs>
          <w:tab w:val="left" w:pos="5761"/>
          <w:tab w:val="left" w:pos="7020"/>
          <w:tab w:val="left" w:pos="7088"/>
        </w:tabs>
        <w:jc w:val="both"/>
        <w:rPr>
          <w:rFonts w:ascii="Century Gothic" w:hAnsi="Century Gothic"/>
          <w:sz w:val="26"/>
          <w:szCs w:val="26"/>
        </w:rPr>
      </w:pPr>
      <w:r>
        <w:rPr>
          <w:rFonts w:ascii="Century Gothic" w:hAnsi="Century Gothic"/>
          <w:sz w:val="26"/>
          <w:szCs w:val="26"/>
        </w:rPr>
        <w:t xml:space="preserve">Wer erst einmal realisiert hat, dass es Personen ohne Empathie und Gewissen gibt, die zu jeder Grausamkeit fähig sind, wenn dies nur der Realisierung ihrer kranken Ziele dient, der dürfte auch kein Problem mehr damit haben es für möglich zu halten, dass es solche menschenverachtenden Pläne gibt wie die, die </w:t>
      </w:r>
      <w:r w:rsidR="00C04A74">
        <w:rPr>
          <w:rFonts w:ascii="Century Gothic" w:hAnsi="Century Gothic"/>
          <w:sz w:val="26"/>
          <w:szCs w:val="26"/>
        </w:rPr>
        <w:t xml:space="preserve">in der o.g. Quelle </w:t>
      </w:r>
      <w:r>
        <w:rPr>
          <w:rFonts w:ascii="Century Gothic" w:hAnsi="Century Gothic"/>
          <w:sz w:val="26"/>
          <w:szCs w:val="26"/>
        </w:rPr>
        <w:t xml:space="preserve">beschrieben werden. </w:t>
      </w:r>
    </w:p>
    <w:p w:rsidR="000D3A88" w:rsidRDefault="000D3A88" w:rsidP="000D3A88">
      <w:pPr>
        <w:tabs>
          <w:tab w:val="left" w:pos="5761"/>
          <w:tab w:val="left" w:pos="7020"/>
          <w:tab w:val="left" w:pos="7088"/>
        </w:tabs>
        <w:jc w:val="both"/>
        <w:rPr>
          <w:rFonts w:ascii="Century Gothic" w:hAnsi="Century Gothic" w:cs="Arial"/>
          <w:sz w:val="26"/>
          <w:szCs w:val="26"/>
        </w:rPr>
      </w:pPr>
    </w:p>
    <w:p w:rsidR="006D097D" w:rsidRPr="007C3480" w:rsidRDefault="007C3480" w:rsidP="006D097D">
      <w:pPr>
        <w:rPr>
          <w:rFonts w:ascii="Century Gothic" w:hAnsi="Century Gothic" w:cs="Arial"/>
          <w:b/>
          <w:bCs/>
          <w:sz w:val="26"/>
          <w:szCs w:val="26"/>
        </w:rPr>
      </w:pPr>
      <w:r w:rsidRPr="007C3480">
        <w:rPr>
          <w:rFonts w:ascii="Century Gothic" w:hAnsi="Century Gothic" w:cs="Arial"/>
          <w:b/>
          <w:bCs/>
          <w:sz w:val="26"/>
          <w:szCs w:val="26"/>
        </w:rPr>
        <w:t>V.</w:t>
      </w:r>
    </w:p>
    <w:p w:rsidR="002C6BF5" w:rsidRDefault="002C6BF5" w:rsidP="006D097D">
      <w:pPr>
        <w:rPr>
          <w:rFonts w:ascii="Century Gothic" w:hAnsi="Century Gothic" w:cs="Arial"/>
          <w:sz w:val="26"/>
          <w:szCs w:val="26"/>
        </w:rPr>
      </w:pPr>
    </w:p>
    <w:p w:rsidR="002C6BF5" w:rsidRDefault="002C6BF5" w:rsidP="002C6BF5">
      <w:pPr>
        <w:jc w:val="both"/>
        <w:rPr>
          <w:rFonts w:ascii="Century Gothic" w:hAnsi="Century Gothic" w:cs="Arial"/>
          <w:sz w:val="26"/>
          <w:szCs w:val="26"/>
        </w:rPr>
      </w:pPr>
      <w:r>
        <w:rPr>
          <w:rFonts w:ascii="Century Gothic" w:hAnsi="Century Gothic" w:cs="Arial"/>
          <w:sz w:val="26"/>
          <w:szCs w:val="26"/>
        </w:rPr>
        <w:t>Aus den o.g. Gründen gibt es folglich nicht einen einzigen nachvollziehbaren bzw. rechtfertigenden Grund, ab dem 12.8.2020 alle Schulkinder in NRW (von vorgesehenen Ausnahmegruppen abgesehen) mit einer Maskenpflicht auf eine Art und Weise zu quälen, das damit nur eines erreicht werden kann: Eine schwere Traumatisierung unzähliger Kinder, die mit unabsehbaren gesundheitlichen Folgen verbunden sein werden.</w:t>
      </w:r>
    </w:p>
    <w:p w:rsidR="002C6BF5" w:rsidRDefault="002C6BF5" w:rsidP="002C6BF5">
      <w:pPr>
        <w:jc w:val="both"/>
        <w:rPr>
          <w:rFonts w:ascii="Century Gothic" w:hAnsi="Century Gothic" w:cs="Arial"/>
          <w:sz w:val="26"/>
          <w:szCs w:val="26"/>
        </w:rPr>
      </w:pPr>
    </w:p>
    <w:p w:rsidR="006D097D" w:rsidRDefault="002C6BF5" w:rsidP="002C6BF5">
      <w:pPr>
        <w:jc w:val="both"/>
        <w:rPr>
          <w:rFonts w:ascii="Century Gothic" w:hAnsi="Century Gothic" w:cs="Arial"/>
          <w:sz w:val="26"/>
          <w:szCs w:val="26"/>
        </w:rPr>
      </w:pPr>
      <w:r>
        <w:rPr>
          <w:rFonts w:ascii="Century Gothic" w:hAnsi="Century Gothic" w:cs="Arial"/>
          <w:sz w:val="26"/>
          <w:szCs w:val="26"/>
        </w:rPr>
        <w:t>Wenn eine solche Maskenpflicht kommt, dann haben wir beste Aussichten, eine Generation von psychisch verkrüppelten Kindern heranzuziehen.</w:t>
      </w:r>
    </w:p>
    <w:p w:rsidR="002C6BF5" w:rsidRDefault="002C6BF5" w:rsidP="002C6BF5">
      <w:pPr>
        <w:jc w:val="both"/>
        <w:rPr>
          <w:rFonts w:ascii="Century Gothic" w:hAnsi="Century Gothic" w:cs="Arial"/>
          <w:sz w:val="26"/>
          <w:szCs w:val="26"/>
        </w:rPr>
      </w:pPr>
    </w:p>
    <w:p w:rsidR="002C6BF5" w:rsidRDefault="002C6BF5" w:rsidP="002C6BF5">
      <w:pPr>
        <w:jc w:val="both"/>
        <w:rPr>
          <w:rFonts w:ascii="Century Gothic" w:hAnsi="Century Gothic" w:cs="Arial"/>
          <w:sz w:val="26"/>
          <w:szCs w:val="26"/>
        </w:rPr>
      </w:pPr>
      <w:r>
        <w:rPr>
          <w:rFonts w:ascii="Century Gothic" w:hAnsi="Century Gothic" w:cs="Arial"/>
          <w:sz w:val="26"/>
          <w:szCs w:val="26"/>
        </w:rPr>
        <w:t>Da ich das nicht möchte, habe ich mich zu dieser Strafanzeige entschlossen.</w:t>
      </w:r>
    </w:p>
    <w:p w:rsidR="002C6BF5" w:rsidRDefault="002C6BF5" w:rsidP="002C6BF5">
      <w:pPr>
        <w:jc w:val="both"/>
        <w:rPr>
          <w:rFonts w:ascii="Century Gothic" w:hAnsi="Century Gothic" w:cs="Arial"/>
          <w:sz w:val="26"/>
          <w:szCs w:val="26"/>
        </w:rPr>
      </w:pPr>
    </w:p>
    <w:p w:rsidR="002C6BF5" w:rsidRPr="002C6BF5" w:rsidRDefault="002C6BF5" w:rsidP="002C6BF5">
      <w:pPr>
        <w:jc w:val="both"/>
        <w:rPr>
          <w:rFonts w:ascii="Century Gothic" w:hAnsi="Century Gothic" w:cs="Arial"/>
          <w:b/>
          <w:bCs/>
          <w:sz w:val="26"/>
          <w:szCs w:val="26"/>
        </w:rPr>
      </w:pPr>
      <w:r w:rsidRPr="002C6BF5">
        <w:rPr>
          <w:rFonts w:ascii="Century Gothic" w:hAnsi="Century Gothic" w:cs="Arial"/>
          <w:b/>
          <w:bCs/>
          <w:sz w:val="26"/>
          <w:szCs w:val="26"/>
        </w:rPr>
        <w:t xml:space="preserve">Ich möchte in diesem Zusammenhang alle Mitarbeiter des öffentlichen Dienstes, insbesondere alle </w:t>
      </w:r>
      <w:r w:rsidR="0058420A">
        <w:rPr>
          <w:rFonts w:ascii="Century Gothic" w:hAnsi="Century Gothic" w:cs="Arial"/>
          <w:b/>
          <w:bCs/>
          <w:sz w:val="26"/>
          <w:szCs w:val="26"/>
        </w:rPr>
        <w:t xml:space="preserve">beamteten </w:t>
      </w:r>
      <w:r w:rsidRPr="002C6BF5">
        <w:rPr>
          <w:rFonts w:ascii="Century Gothic" w:hAnsi="Century Gothic" w:cs="Arial"/>
          <w:b/>
          <w:bCs/>
          <w:sz w:val="26"/>
          <w:szCs w:val="26"/>
        </w:rPr>
        <w:t xml:space="preserve">Lehrer </w:t>
      </w:r>
      <w:r w:rsidR="0058420A">
        <w:rPr>
          <w:rFonts w:ascii="Century Gothic" w:hAnsi="Century Gothic" w:cs="Arial"/>
          <w:b/>
          <w:bCs/>
          <w:sz w:val="26"/>
          <w:szCs w:val="26"/>
        </w:rPr>
        <w:t xml:space="preserve">an ihre </w:t>
      </w:r>
      <w:r w:rsidRPr="002C6BF5">
        <w:rPr>
          <w:rFonts w:ascii="Century Gothic" w:hAnsi="Century Gothic" w:cs="Arial"/>
          <w:b/>
          <w:bCs/>
          <w:sz w:val="26"/>
          <w:szCs w:val="26"/>
        </w:rPr>
        <w:t>Remonstations</w:t>
      </w:r>
      <w:r w:rsidRPr="002C6BF5">
        <w:rPr>
          <w:rFonts w:ascii="Century Gothic" w:hAnsi="Century Gothic" w:cs="Arial"/>
          <w:b/>
          <w:bCs/>
          <w:sz w:val="26"/>
          <w:szCs w:val="26"/>
          <w:u w:val="single"/>
        </w:rPr>
        <w:t>pflich</w:t>
      </w:r>
      <w:r w:rsidRPr="002C6BF5">
        <w:rPr>
          <w:rFonts w:ascii="Century Gothic" w:hAnsi="Century Gothic" w:cs="Arial"/>
          <w:b/>
          <w:bCs/>
          <w:sz w:val="26"/>
          <w:szCs w:val="26"/>
        </w:rPr>
        <w:t>t</w:t>
      </w:r>
      <w:r w:rsidR="0058420A">
        <w:rPr>
          <w:rFonts w:ascii="Century Gothic" w:hAnsi="Century Gothic" w:cs="Arial"/>
          <w:b/>
          <w:bCs/>
          <w:sz w:val="26"/>
          <w:szCs w:val="26"/>
        </w:rPr>
        <w:t xml:space="preserve"> </w:t>
      </w:r>
      <w:r w:rsidRPr="002C6BF5">
        <w:rPr>
          <w:rFonts w:ascii="Century Gothic" w:hAnsi="Century Gothic" w:cs="Arial"/>
          <w:b/>
          <w:bCs/>
          <w:sz w:val="26"/>
          <w:szCs w:val="26"/>
        </w:rPr>
        <w:t>erinnern.</w:t>
      </w:r>
      <w:r w:rsidR="0058420A">
        <w:rPr>
          <w:rFonts w:ascii="Century Gothic" w:hAnsi="Century Gothic" w:cs="Arial"/>
          <w:b/>
          <w:bCs/>
          <w:sz w:val="26"/>
          <w:szCs w:val="26"/>
        </w:rPr>
        <w:t xml:space="preserve"> Den Lehrern im Anstellungsverhältnis müssen die Fallgruppen rechtmäßiger Arbeitsverweigerung ebenfalls bekannt sein (z.B. </w:t>
      </w:r>
      <w:r w:rsidR="004303D7">
        <w:rPr>
          <w:rFonts w:ascii="Century Gothic" w:hAnsi="Century Gothic" w:cs="Arial"/>
          <w:b/>
          <w:bCs/>
          <w:sz w:val="26"/>
          <w:szCs w:val="26"/>
        </w:rPr>
        <w:t xml:space="preserve">bei </w:t>
      </w:r>
      <w:r w:rsidR="0058420A">
        <w:rPr>
          <w:rFonts w:ascii="Century Gothic" w:hAnsi="Century Gothic" w:cs="Arial"/>
          <w:b/>
          <w:bCs/>
          <w:sz w:val="26"/>
          <w:szCs w:val="26"/>
        </w:rPr>
        <w:t>Unzumutbarkeit der Arbeitsleistung</w:t>
      </w:r>
      <w:r w:rsidR="004303D7">
        <w:rPr>
          <w:rFonts w:ascii="Century Gothic" w:hAnsi="Century Gothic" w:cs="Arial"/>
          <w:b/>
          <w:bCs/>
          <w:sz w:val="26"/>
          <w:szCs w:val="26"/>
        </w:rPr>
        <w:t xml:space="preserve"> gem. § 275 Abs. 3 BGB oder bei Weisungen des Arbeitgebers, gegen Strafgesetze zu verstoßen oder bei sittenwidrigen oder diskriminierenden Weisungen, vgl. §§ 134 und 138 BGB). </w:t>
      </w:r>
    </w:p>
    <w:p w:rsidR="006D097D" w:rsidRDefault="006D097D" w:rsidP="002C6BF5">
      <w:pPr>
        <w:jc w:val="both"/>
        <w:rPr>
          <w:rFonts w:ascii="Century Gothic" w:hAnsi="Century Gothic" w:cs="Arial"/>
          <w:sz w:val="26"/>
          <w:szCs w:val="26"/>
        </w:rPr>
      </w:pPr>
    </w:p>
    <w:p w:rsidR="006D097D" w:rsidRDefault="002C6BF5" w:rsidP="002C6BF5">
      <w:pPr>
        <w:jc w:val="both"/>
        <w:rPr>
          <w:rFonts w:ascii="Century Gothic" w:hAnsi="Century Gothic" w:cs="Arial"/>
          <w:sz w:val="26"/>
          <w:szCs w:val="26"/>
        </w:rPr>
      </w:pPr>
      <w:r>
        <w:rPr>
          <w:rFonts w:ascii="Century Gothic" w:hAnsi="Century Gothic" w:cs="Arial"/>
          <w:sz w:val="26"/>
          <w:szCs w:val="26"/>
        </w:rPr>
        <w:lastRenderedPageBreak/>
        <w:t>Wer dazu verpflichtet werden soll grund- und sinnlos Kinder einer entwürdigenden und gesundheitsgefährdenden Behandlung auszusetzen, der ist als Mensch und Amtsträger nicht nur zum Widerspruch berechtigt, sondern verpflichtet.</w:t>
      </w:r>
    </w:p>
    <w:p w:rsidR="004303D7" w:rsidRDefault="004303D7" w:rsidP="002C6BF5">
      <w:pPr>
        <w:jc w:val="both"/>
        <w:rPr>
          <w:rFonts w:ascii="Century Gothic" w:hAnsi="Century Gothic" w:cs="Arial"/>
          <w:sz w:val="26"/>
          <w:szCs w:val="26"/>
        </w:rPr>
      </w:pPr>
    </w:p>
    <w:p w:rsidR="004303D7" w:rsidRDefault="004303D7" w:rsidP="002C6BF5">
      <w:pPr>
        <w:jc w:val="both"/>
        <w:rPr>
          <w:rFonts w:ascii="Century Gothic" w:hAnsi="Century Gothic" w:cs="Arial"/>
          <w:sz w:val="26"/>
          <w:szCs w:val="26"/>
        </w:rPr>
      </w:pPr>
      <w:r>
        <w:rPr>
          <w:rFonts w:ascii="Century Gothic" w:hAnsi="Century Gothic" w:cs="Arial"/>
          <w:sz w:val="26"/>
          <w:szCs w:val="26"/>
        </w:rPr>
        <w:t>Von daher bitte ich um die Aufnahme der Ermittlungen.</w:t>
      </w:r>
    </w:p>
    <w:p w:rsidR="004303D7" w:rsidRDefault="004303D7" w:rsidP="002C6BF5">
      <w:pPr>
        <w:jc w:val="both"/>
        <w:rPr>
          <w:rFonts w:ascii="Century Gothic" w:hAnsi="Century Gothic" w:cs="Arial"/>
          <w:sz w:val="26"/>
          <w:szCs w:val="26"/>
        </w:rPr>
      </w:pPr>
    </w:p>
    <w:p w:rsidR="004303D7" w:rsidRDefault="004303D7" w:rsidP="002C6BF5">
      <w:pPr>
        <w:jc w:val="both"/>
        <w:rPr>
          <w:rFonts w:ascii="Century Gothic" w:hAnsi="Century Gothic" w:cs="Arial"/>
          <w:sz w:val="26"/>
          <w:szCs w:val="26"/>
        </w:rPr>
      </w:pPr>
      <w:r>
        <w:rPr>
          <w:rFonts w:ascii="Century Gothic" w:hAnsi="Century Gothic" w:cs="Arial"/>
          <w:sz w:val="26"/>
          <w:szCs w:val="26"/>
        </w:rPr>
        <w:t>Über den Fortgang der Ermittlungen und die Erhebung der Anklage möchte ich unterrichtet werden.</w:t>
      </w:r>
    </w:p>
    <w:p w:rsidR="004303D7" w:rsidRDefault="004303D7" w:rsidP="002C6BF5">
      <w:pPr>
        <w:jc w:val="both"/>
        <w:rPr>
          <w:rFonts w:ascii="Century Gothic" w:hAnsi="Century Gothic" w:cs="Arial"/>
          <w:sz w:val="26"/>
          <w:szCs w:val="26"/>
        </w:rPr>
      </w:pPr>
    </w:p>
    <w:p w:rsidR="004303D7" w:rsidRDefault="004303D7" w:rsidP="002C6BF5">
      <w:pPr>
        <w:jc w:val="both"/>
        <w:rPr>
          <w:rFonts w:ascii="Century Gothic" w:hAnsi="Century Gothic" w:cs="Arial"/>
          <w:sz w:val="26"/>
          <w:szCs w:val="26"/>
        </w:rPr>
      </w:pPr>
    </w:p>
    <w:p w:rsidR="006D097D" w:rsidRPr="00FE1F22" w:rsidRDefault="006D097D" w:rsidP="006D097D">
      <w:pPr>
        <w:rPr>
          <w:rFonts w:ascii="Century Gothic" w:hAnsi="Century Gothic" w:cs="Arial"/>
          <w:sz w:val="26"/>
          <w:szCs w:val="26"/>
        </w:rPr>
      </w:pPr>
    </w:p>
    <w:p w:rsidR="006D097D" w:rsidRPr="009A0F04" w:rsidRDefault="006D097D" w:rsidP="006D097D">
      <w:pPr>
        <w:tabs>
          <w:tab w:val="left" w:pos="5761"/>
          <w:tab w:val="left" w:pos="7020"/>
          <w:tab w:val="left" w:pos="7088"/>
        </w:tabs>
        <w:jc w:val="both"/>
        <w:rPr>
          <w:rFonts w:ascii="Century Gothic" w:hAnsi="Century Gothic" w:cs="Arial"/>
          <w:sz w:val="26"/>
          <w:szCs w:val="26"/>
        </w:rPr>
      </w:pPr>
      <w:r w:rsidRPr="009A0F04">
        <w:rPr>
          <w:rFonts w:ascii="Century Gothic" w:hAnsi="Century Gothic" w:cs="Arial"/>
          <w:sz w:val="26"/>
          <w:szCs w:val="26"/>
        </w:rPr>
        <w:t>Hochachtungsvoll</w:t>
      </w:r>
    </w:p>
    <w:p w:rsidR="006D097D" w:rsidRPr="009A0F04" w:rsidRDefault="006D097D" w:rsidP="006D097D">
      <w:pPr>
        <w:tabs>
          <w:tab w:val="left" w:pos="5761"/>
          <w:tab w:val="left" w:pos="7020"/>
          <w:tab w:val="left" w:pos="7088"/>
        </w:tabs>
        <w:jc w:val="both"/>
        <w:rPr>
          <w:rFonts w:ascii="Century Gothic" w:hAnsi="Century Gothic" w:cs="Arial"/>
          <w:sz w:val="26"/>
          <w:szCs w:val="26"/>
        </w:rPr>
      </w:pPr>
    </w:p>
    <w:p w:rsidR="006D097D" w:rsidRDefault="006D097D" w:rsidP="006D097D">
      <w:pPr>
        <w:tabs>
          <w:tab w:val="left" w:pos="5761"/>
          <w:tab w:val="left" w:pos="7020"/>
          <w:tab w:val="left" w:pos="7088"/>
        </w:tabs>
        <w:jc w:val="both"/>
        <w:rPr>
          <w:rFonts w:ascii="Century Gothic" w:hAnsi="Century Gothic" w:cs="Arial"/>
          <w:sz w:val="26"/>
          <w:szCs w:val="26"/>
        </w:rPr>
      </w:pPr>
    </w:p>
    <w:p w:rsidR="006D097D" w:rsidRDefault="006D097D" w:rsidP="006D097D">
      <w:pPr>
        <w:tabs>
          <w:tab w:val="left" w:pos="5761"/>
          <w:tab w:val="left" w:pos="7020"/>
          <w:tab w:val="left" w:pos="7088"/>
        </w:tabs>
        <w:jc w:val="both"/>
        <w:rPr>
          <w:rFonts w:ascii="Century Gothic" w:hAnsi="Century Gothic" w:cs="Arial"/>
          <w:sz w:val="26"/>
          <w:szCs w:val="26"/>
        </w:rPr>
      </w:pPr>
    </w:p>
    <w:p w:rsidR="006D097D" w:rsidRPr="009A0F04" w:rsidRDefault="006D097D" w:rsidP="006D097D">
      <w:pPr>
        <w:tabs>
          <w:tab w:val="left" w:pos="5761"/>
          <w:tab w:val="left" w:pos="7020"/>
          <w:tab w:val="left" w:pos="7088"/>
        </w:tabs>
        <w:jc w:val="both"/>
        <w:rPr>
          <w:rFonts w:ascii="Century Gothic" w:hAnsi="Century Gothic" w:cs="Arial"/>
          <w:sz w:val="26"/>
          <w:szCs w:val="26"/>
        </w:rPr>
      </w:pPr>
    </w:p>
    <w:p w:rsidR="006D097D" w:rsidRPr="009A0F04" w:rsidRDefault="006D097D" w:rsidP="006D097D">
      <w:pPr>
        <w:tabs>
          <w:tab w:val="left" w:pos="5761"/>
          <w:tab w:val="left" w:pos="7020"/>
          <w:tab w:val="left" w:pos="7088"/>
        </w:tabs>
        <w:jc w:val="both"/>
        <w:rPr>
          <w:rFonts w:ascii="Century Gothic" w:hAnsi="Century Gothic" w:cs="Arial"/>
          <w:sz w:val="26"/>
          <w:szCs w:val="26"/>
        </w:rPr>
      </w:pPr>
    </w:p>
    <w:p w:rsidR="00CE1D6E" w:rsidRPr="002C6BF5" w:rsidRDefault="00CE1D6E" w:rsidP="002C6BF5">
      <w:pPr>
        <w:tabs>
          <w:tab w:val="left" w:pos="5761"/>
          <w:tab w:val="left" w:pos="7020"/>
          <w:tab w:val="left" w:pos="7088"/>
        </w:tabs>
        <w:jc w:val="both"/>
        <w:rPr>
          <w:rFonts w:ascii="Century Gothic" w:hAnsi="Century Gothic" w:cs="Arial"/>
          <w:sz w:val="26"/>
          <w:szCs w:val="26"/>
        </w:rPr>
      </w:pPr>
      <w:r>
        <w:rPr>
          <w:rFonts w:ascii="Century Gothic" w:hAnsi="Century Gothic" w:cs="Arial"/>
          <w:sz w:val="26"/>
          <w:szCs w:val="26"/>
        </w:rPr>
        <w:t>Unterschrift Felix Mustermann</w:t>
      </w:r>
      <w:r w:rsidR="0017436B">
        <w:rPr>
          <w:rFonts w:ascii="Century Gothic" w:hAnsi="Century Gothic" w:cs="Arial"/>
          <w:sz w:val="26"/>
          <w:szCs w:val="26"/>
        </w:rPr>
        <w:t xml:space="preserve"> und Sabine Musterfrau</w:t>
      </w:r>
    </w:p>
    <w:sectPr w:rsidR="00CE1D6E" w:rsidRPr="002C6BF5" w:rsidSect="00CE1D6E">
      <w:headerReference w:type="default" r:id="rId41"/>
      <w:footerReference w:type="even" r:id="rId42"/>
      <w:footerReference w:type="default" r:id="rId43"/>
      <w:pgSz w:w="11906" w:h="16838" w:code="9"/>
      <w:pgMar w:top="1701" w:right="1134" w:bottom="1134" w:left="136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18D" w:rsidRDefault="0097618D">
      <w:r>
        <w:separator/>
      </w:r>
    </w:p>
  </w:endnote>
  <w:endnote w:type="continuationSeparator" w:id="0">
    <w:p w:rsidR="0097618D" w:rsidRDefault="0097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8402"/>
      <w:docPartObj>
        <w:docPartGallery w:val="Page Numbers (Bottom of Page)"/>
        <w:docPartUnique/>
      </w:docPartObj>
    </w:sdtPr>
    <w:sdtContent>
      <w:p w:rsidR="00082227" w:rsidRDefault="00082227">
        <w:pPr>
          <w:pStyle w:val="Fuzeile"/>
          <w:jc w:val="right"/>
        </w:pPr>
        <w:r>
          <w:fldChar w:fldCharType="begin"/>
        </w:r>
        <w:r>
          <w:instrText xml:space="preserve"> PAGE   \* MERGEFORMAT </w:instrText>
        </w:r>
        <w:r>
          <w:fldChar w:fldCharType="separate"/>
        </w:r>
        <w:r>
          <w:rPr>
            <w:noProof/>
          </w:rPr>
          <w:t>24</w:t>
        </w:r>
        <w:r>
          <w:rPr>
            <w:noProof/>
          </w:rPr>
          <w:fldChar w:fldCharType="end"/>
        </w:r>
      </w:p>
    </w:sdtContent>
  </w:sdt>
  <w:p w:rsidR="00082227" w:rsidRDefault="0008222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0895"/>
      <w:docPartObj>
        <w:docPartGallery w:val="Page Numbers (Bottom of Page)"/>
        <w:docPartUnique/>
      </w:docPartObj>
    </w:sdtPr>
    <w:sdtContent>
      <w:p w:rsidR="00082227" w:rsidRDefault="00082227">
        <w:pPr>
          <w:pStyle w:val="Fuzeile"/>
          <w:jc w:val="right"/>
        </w:pPr>
        <w:r>
          <w:fldChar w:fldCharType="begin"/>
        </w:r>
        <w:r>
          <w:instrText xml:space="preserve"> PAGE   \* MERGEFORMAT </w:instrText>
        </w:r>
        <w:r>
          <w:fldChar w:fldCharType="separate"/>
        </w:r>
        <w:r w:rsidR="002D425D">
          <w:rPr>
            <w:noProof/>
          </w:rPr>
          <w:t>29</w:t>
        </w:r>
        <w:r>
          <w:rPr>
            <w:noProof/>
          </w:rPr>
          <w:fldChar w:fldCharType="end"/>
        </w:r>
      </w:p>
    </w:sdtContent>
  </w:sdt>
  <w:p w:rsidR="00082227" w:rsidRPr="009577F3" w:rsidRDefault="00082227">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18D" w:rsidRDefault="0097618D">
      <w:r>
        <w:separator/>
      </w:r>
    </w:p>
  </w:footnote>
  <w:footnote w:type="continuationSeparator" w:id="0">
    <w:p w:rsidR="0097618D" w:rsidRDefault="009761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227" w:rsidRPr="007F79AA" w:rsidRDefault="00082227">
    <w:pPr>
      <w:pStyle w:val="Kopfzeile"/>
      <w:rPr>
        <w:spacing w:val="60"/>
        <w:sz w:val="28"/>
        <w:szCs w:val="28"/>
      </w:rPr>
    </w:pPr>
    <w:r w:rsidRPr="007F79AA">
      <w:rPr>
        <w:spacing w:val="60"/>
        <w:sz w:val="28"/>
        <w:szCs w:val="28"/>
      </w:rPr>
      <w:t>Wilfried Schmitz</w:t>
    </w:r>
  </w:p>
  <w:p w:rsidR="00082227" w:rsidRPr="007F79AA" w:rsidRDefault="00082227" w:rsidP="00CE1D6E">
    <w:pPr>
      <w:pStyle w:val="Kopfzeile"/>
      <w:spacing w:before="180"/>
      <w:rPr>
        <w:b/>
      </w:rPr>
    </w:pPr>
    <w:r w:rsidRPr="007F79AA">
      <w:rPr>
        <w:b/>
      </w:rPr>
      <w:t>Rechtsanwalt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345B22"/>
    <w:multiLevelType w:val="multilevel"/>
    <w:tmpl w:val="EF7853E0"/>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EDA5880"/>
    <w:multiLevelType w:val="multilevel"/>
    <w:tmpl w:val="BA6EC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2288E"/>
    <w:multiLevelType w:val="hybridMultilevel"/>
    <w:tmpl w:val="37062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9476F6"/>
    <w:multiLevelType w:val="hybridMultilevel"/>
    <w:tmpl w:val="755A6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9D6A8C"/>
    <w:multiLevelType w:val="hybridMultilevel"/>
    <w:tmpl w:val="A65EF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975B3F"/>
    <w:multiLevelType w:val="hybridMultilevel"/>
    <w:tmpl w:val="7E02708E"/>
    <w:lvl w:ilvl="0" w:tplc="47201EB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3172ABF"/>
    <w:multiLevelType w:val="multilevel"/>
    <w:tmpl w:val="3D76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907C00"/>
    <w:multiLevelType w:val="hybridMultilevel"/>
    <w:tmpl w:val="FC002F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6875B8F"/>
    <w:multiLevelType w:val="multilevel"/>
    <w:tmpl w:val="834A57BA"/>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7E7356BE"/>
    <w:multiLevelType w:val="multilevel"/>
    <w:tmpl w:val="FDE6FAF0"/>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entury Gothic" w:eastAsia="Times New Roman" w:hAnsi="Century Gothic"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
  </w:num>
  <w:num w:numId="4">
    <w:abstractNumId w:val="9"/>
  </w:num>
  <w:num w:numId="5">
    <w:abstractNumId w:val="2"/>
  </w:num>
  <w:num w:numId="6">
    <w:abstractNumId w:val="4"/>
  </w:num>
  <w:num w:numId="7">
    <w:abstractNumId w:val="3"/>
  </w:num>
  <w:num w:numId="8">
    <w:abstractNumId w:val="5"/>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97D"/>
    <w:rsid w:val="00082227"/>
    <w:rsid w:val="000D3A88"/>
    <w:rsid w:val="000E62F6"/>
    <w:rsid w:val="00100078"/>
    <w:rsid w:val="0017436B"/>
    <w:rsid w:val="001A25FE"/>
    <w:rsid w:val="001D785A"/>
    <w:rsid w:val="002015CF"/>
    <w:rsid w:val="0028285B"/>
    <w:rsid w:val="002C6BF5"/>
    <w:rsid w:val="002D425D"/>
    <w:rsid w:val="003C5D33"/>
    <w:rsid w:val="004303D7"/>
    <w:rsid w:val="00482DE6"/>
    <w:rsid w:val="004A2029"/>
    <w:rsid w:val="004C77B7"/>
    <w:rsid w:val="004F2EAD"/>
    <w:rsid w:val="0058420A"/>
    <w:rsid w:val="006D097D"/>
    <w:rsid w:val="00743051"/>
    <w:rsid w:val="00744E66"/>
    <w:rsid w:val="00781068"/>
    <w:rsid w:val="007C3480"/>
    <w:rsid w:val="008A1DC6"/>
    <w:rsid w:val="00923630"/>
    <w:rsid w:val="0097618D"/>
    <w:rsid w:val="009A4AEB"/>
    <w:rsid w:val="00A15139"/>
    <w:rsid w:val="00A16827"/>
    <w:rsid w:val="00A54099"/>
    <w:rsid w:val="00B060DA"/>
    <w:rsid w:val="00B8799C"/>
    <w:rsid w:val="00BC3119"/>
    <w:rsid w:val="00C04A74"/>
    <w:rsid w:val="00C14609"/>
    <w:rsid w:val="00CE1D6E"/>
    <w:rsid w:val="00D02026"/>
    <w:rsid w:val="00D15240"/>
    <w:rsid w:val="00D874CE"/>
    <w:rsid w:val="00D91B34"/>
    <w:rsid w:val="00E213A6"/>
    <w:rsid w:val="00EC59F0"/>
    <w:rsid w:val="00F7394C"/>
    <w:rsid w:val="00FB01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83CDB7-5D5E-384C-B00D-F5ECF4A6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D097D"/>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6D097D"/>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6D09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874CE"/>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D097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6D097D"/>
    <w:rPr>
      <w:rFonts w:asciiTheme="majorHAnsi" w:eastAsiaTheme="majorEastAsia" w:hAnsiTheme="majorHAnsi" w:cstheme="majorBidi"/>
      <w:color w:val="2F5496" w:themeColor="accent1" w:themeShade="BF"/>
      <w:sz w:val="26"/>
      <w:szCs w:val="26"/>
      <w:lang w:eastAsia="de-DE"/>
    </w:rPr>
  </w:style>
  <w:style w:type="paragraph" w:styleId="Kopfzeile">
    <w:name w:val="header"/>
    <w:basedOn w:val="Standard"/>
    <w:link w:val="KopfzeileZchn"/>
    <w:rsid w:val="006D097D"/>
    <w:pPr>
      <w:tabs>
        <w:tab w:val="center" w:pos="4536"/>
        <w:tab w:val="right" w:pos="9072"/>
      </w:tabs>
    </w:pPr>
  </w:style>
  <w:style w:type="character" w:customStyle="1" w:styleId="KopfzeileZchn">
    <w:name w:val="Kopfzeile Zchn"/>
    <w:basedOn w:val="Absatz-Standardschriftart"/>
    <w:link w:val="Kopfzeile"/>
    <w:rsid w:val="006D097D"/>
    <w:rPr>
      <w:rFonts w:ascii="Times New Roman" w:eastAsia="Times New Roman" w:hAnsi="Times New Roman" w:cs="Times New Roman"/>
      <w:lang w:eastAsia="de-DE"/>
    </w:rPr>
  </w:style>
  <w:style w:type="paragraph" w:styleId="Fuzeile">
    <w:name w:val="footer"/>
    <w:basedOn w:val="Standard"/>
    <w:link w:val="FuzeileZchn"/>
    <w:uiPriority w:val="99"/>
    <w:rsid w:val="006D097D"/>
    <w:pPr>
      <w:tabs>
        <w:tab w:val="center" w:pos="4536"/>
        <w:tab w:val="right" w:pos="9072"/>
      </w:tabs>
    </w:pPr>
  </w:style>
  <w:style w:type="character" w:customStyle="1" w:styleId="FuzeileZchn">
    <w:name w:val="Fußzeile Zchn"/>
    <w:basedOn w:val="Absatz-Standardschriftart"/>
    <w:link w:val="Fuzeile"/>
    <w:uiPriority w:val="99"/>
    <w:rsid w:val="006D097D"/>
    <w:rPr>
      <w:rFonts w:ascii="Times New Roman" w:eastAsia="Times New Roman" w:hAnsi="Times New Roman" w:cs="Times New Roman"/>
      <w:lang w:eastAsia="de-DE"/>
    </w:rPr>
  </w:style>
  <w:style w:type="table" w:styleId="Tabellenraster">
    <w:name w:val="Table Grid"/>
    <w:basedOn w:val="NormaleTabelle"/>
    <w:rsid w:val="006D097D"/>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D09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097D"/>
    <w:rPr>
      <w:rFonts w:ascii="Tahoma" w:eastAsia="Times New Roman" w:hAnsi="Tahoma" w:cs="Tahoma"/>
      <w:sz w:val="16"/>
      <w:szCs w:val="16"/>
      <w:lang w:eastAsia="de-DE"/>
    </w:rPr>
  </w:style>
  <w:style w:type="paragraph" w:styleId="StandardWeb">
    <w:name w:val="Normal (Web)"/>
    <w:basedOn w:val="Standard"/>
    <w:uiPriority w:val="99"/>
    <w:unhideWhenUsed/>
    <w:rsid w:val="006D097D"/>
    <w:pPr>
      <w:spacing w:before="100" w:beforeAutospacing="1" w:after="100" w:afterAutospacing="1"/>
    </w:pPr>
  </w:style>
  <w:style w:type="character" w:styleId="Hyperlink">
    <w:name w:val="Hyperlink"/>
    <w:basedOn w:val="Absatz-Standardschriftart"/>
    <w:uiPriority w:val="99"/>
    <w:unhideWhenUsed/>
    <w:rsid w:val="006D097D"/>
    <w:rPr>
      <w:color w:val="0000FF"/>
      <w:u w:val="single"/>
    </w:rPr>
  </w:style>
  <w:style w:type="character" w:styleId="Fett">
    <w:name w:val="Strong"/>
    <w:basedOn w:val="Absatz-Standardschriftart"/>
    <w:uiPriority w:val="22"/>
    <w:qFormat/>
    <w:rsid w:val="006D097D"/>
    <w:rPr>
      <w:b/>
      <w:bCs/>
    </w:rPr>
  </w:style>
  <w:style w:type="paragraph" w:styleId="Listenabsatz">
    <w:name w:val="List Paragraph"/>
    <w:basedOn w:val="Standard"/>
    <w:uiPriority w:val="34"/>
    <w:qFormat/>
    <w:rsid w:val="006D097D"/>
    <w:pPr>
      <w:ind w:left="720"/>
      <w:contextualSpacing/>
    </w:pPr>
  </w:style>
  <w:style w:type="character" w:customStyle="1" w:styleId="snowball">
    <w:name w:val="snowball"/>
    <w:basedOn w:val="Absatz-Standardschriftart"/>
    <w:rsid w:val="006D097D"/>
  </w:style>
  <w:style w:type="character" w:customStyle="1" w:styleId="UnresolvedMention">
    <w:name w:val="Unresolved Mention"/>
    <w:basedOn w:val="Absatz-Standardschriftart"/>
    <w:uiPriority w:val="99"/>
    <w:semiHidden/>
    <w:unhideWhenUsed/>
    <w:rsid w:val="006D097D"/>
    <w:rPr>
      <w:color w:val="605E5C"/>
      <w:shd w:val="clear" w:color="auto" w:fill="E1DFDD"/>
    </w:rPr>
  </w:style>
  <w:style w:type="character" w:customStyle="1" w:styleId="jnenbez">
    <w:name w:val="jnenbez"/>
    <w:basedOn w:val="Absatz-Standardschriftart"/>
    <w:rsid w:val="006D097D"/>
  </w:style>
  <w:style w:type="character" w:customStyle="1" w:styleId="jnentitel">
    <w:name w:val="jnentitel"/>
    <w:basedOn w:val="Absatz-Standardschriftart"/>
    <w:rsid w:val="006D097D"/>
  </w:style>
  <w:style w:type="character" w:customStyle="1" w:styleId="apple-converted-space">
    <w:name w:val="apple-converted-space"/>
    <w:basedOn w:val="Absatz-Standardschriftart"/>
    <w:rsid w:val="006D097D"/>
  </w:style>
  <w:style w:type="character" w:styleId="BesuchterHyperlink">
    <w:name w:val="FollowedHyperlink"/>
    <w:basedOn w:val="Absatz-Standardschriftart"/>
    <w:uiPriority w:val="99"/>
    <w:semiHidden/>
    <w:unhideWhenUsed/>
    <w:rsid w:val="006D097D"/>
    <w:rPr>
      <w:color w:val="954F72" w:themeColor="followedHyperlink"/>
      <w:u w:val="single"/>
    </w:rPr>
  </w:style>
  <w:style w:type="character" w:styleId="Hervorhebung">
    <w:name w:val="Emphasis"/>
    <w:basedOn w:val="Absatz-Standardschriftart"/>
    <w:uiPriority w:val="20"/>
    <w:qFormat/>
    <w:rsid w:val="006D097D"/>
    <w:rPr>
      <w:i/>
      <w:iCs/>
    </w:rPr>
  </w:style>
  <w:style w:type="paragraph" w:customStyle="1" w:styleId="text-align-center">
    <w:name w:val="text-align-center"/>
    <w:basedOn w:val="Standard"/>
    <w:rsid w:val="006D097D"/>
    <w:pPr>
      <w:spacing w:before="100" w:beforeAutospacing="1" w:after="100" w:afterAutospacing="1"/>
    </w:pPr>
  </w:style>
  <w:style w:type="paragraph" w:customStyle="1" w:styleId="absatzlinks">
    <w:name w:val="absatzlinks"/>
    <w:basedOn w:val="Standard"/>
    <w:rsid w:val="006D097D"/>
    <w:pPr>
      <w:spacing w:before="100" w:beforeAutospacing="1" w:after="100" w:afterAutospacing="1"/>
    </w:pPr>
  </w:style>
  <w:style w:type="paragraph" w:customStyle="1" w:styleId="text">
    <w:name w:val="text"/>
    <w:basedOn w:val="Standard"/>
    <w:rsid w:val="00EC59F0"/>
    <w:pPr>
      <w:spacing w:before="100" w:beforeAutospacing="1" w:after="100" w:afterAutospacing="1"/>
    </w:pPr>
  </w:style>
  <w:style w:type="character" w:customStyle="1" w:styleId="berschrift3Zchn">
    <w:name w:val="Überschrift 3 Zchn"/>
    <w:basedOn w:val="Absatz-Standardschriftart"/>
    <w:link w:val="berschrift3"/>
    <w:uiPriority w:val="9"/>
    <w:rsid w:val="00D874CE"/>
    <w:rPr>
      <w:rFonts w:asciiTheme="majorHAnsi" w:eastAsiaTheme="majorEastAsia" w:hAnsiTheme="majorHAnsi" w:cstheme="majorBidi"/>
      <w:color w:val="1F3763" w:themeColor="accent1" w:themeShade="7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7713">
      <w:bodyDiv w:val="1"/>
      <w:marLeft w:val="0"/>
      <w:marRight w:val="0"/>
      <w:marTop w:val="0"/>
      <w:marBottom w:val="0"/>
      <w:divBdr>
        <w:top w:val="none" w:sz="0" w:space="0" w:color="auto"/>
        <w:left w:val="none" w:sz="0" w:space="0" w:color="auto"/>
        <w:bottom w:val="none" w:sz="0" w:space="0" w:color="auto"/>
        <w:right w:val="none" w:sz="0" w:space="0" w:color="auto"/>
      </w:divBdr>
    </w:div>
    <w:div w:id="350185634">
      <w:bodyDiv w:val="1"/>
      <w:marLeft w:val="0"/>
      <w:marRight w:val="0"/>
      <w:marTop w:val="0"/>
      <w:marBottom w:val="0"/>
      <w:divBdr>
        <w:top w:val="none" w:sz="0" w:space="0" w:color="auto"/>
        <w:left w:val="none" w:sz="0" w:space="0" w:color="auto"/>
        <w:bottom w:val="none" w:sz="0" w:space="0" w:color="auto"/>
        <w:right w:val="none" w:sz="0" w:space="0" w:color="auto"/>
      </w:divBdr>
    </w:div>
    <w:div w:id="882135831">
      <w:bodyDiv w:val="1"/>
      <w:marLeft w:val="0"/>
      <w:marRight w:val="0"/>
      <w:marTop w:val="0"/>
      <w:marBottom w:val="0"/>
      <w:divBdr>
        <w:top w:val="none" w:sz="0" w:space="0" w:color="auto"/>
        <w:left w:val="none" w:sz="0" w:space="0" w:color="auto"/>
        <w:bottom w:val="none" w:sz="0" w:space="0" w:color="auto"/>
        <w:right w:val="none" w:sz="0" w:space="0" w:color="auto"/>
      </w:divBdr>
      <w:divsChild>
        <w:div w:id="1492333069">
          <w:marLeft w:val="0"/>
          <w:marRight w:val="0"/>
          <w:marTop w:val="0"/>
          <w:marBottom w:val="0"/>
          <w:divBdr>
            <w:top w:val="none" w:sz="0" w:space="0" w:color="auto"/>
            <w:left w:val="none" w:sz="0" w:space="0" w:color="auto"/>
            <w:bottom w:val="none" w:sz="0" w:space="0" w:color="auto"/>
            <w:right w:val="none" w:sz="0" w:space="0" w:color="auto"/>
          </w:divBdr>
          <w:divsChild>
            <w:div w:id="257640418">
              <w:marLeft w:val="0"/>
              <w:marRight w:val="0"/>
              <w:marTop w:val="0"/>
              <w:marBottom w:val="0"/>
              <w:divBdr>
                <w:top w:val="none" w:sz="0" w:space="0" w:color="auto"/>
                <w:left w:val="none" w:sz="0" w:space="0" w:color="auto"/>
                <w:bottom w:val="none" w:sz="0" w:space="0" w:color="auto"/>
                <w:right w:val="none" w:sz="0" w:space="0" w:color="auto"/>
              </w:divBdr>
              <w:divsChild>
                <w:div w:id="12054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05715">
      <w:bodyDiv w:val="1"/>
      <w:marLeft w:val="0"/>
      <w:marRight w:val="0"/>
      <w:marTop w:val="0"/>
      <w:marBottom w:val="0"/>
      <w:divBdr>
        <w:top w:val="none" w:sz="0" w:space="0" w:color="auto"/>
        <w:left w:val="none" w:sz="0" w:space="0" w:color="auto"/>
        <w:bottom w:val="none" w:sz="0" w:space="0" w:color="auto"/>
        <w:right w:val="none" w:sz="0" w:space="0" w:color="auto"/>
      </w:divBdr>
      <w:divsChild>
        <w:div w:id="345592889">
          <w:marLeft w:val="0"/>
          <w:marRight w:val="0"/>
          <w:marTop w:val="0"/>
          <w:marBottom w:val="0"/>
          <w:divBdr>
            <w:top w:val="none" w:sz="0" w:space="0" w:color="auto"/>
            <w:left w:val="none" w:sz="0" w:space="0" w:color="auto"/>
            <w:bottom w:val="none" w:sz="0" w:space="0" w:color="auto"/>
            <w:right w:val="none" w:sz="0" w:space="0" w:color="auto"/>
          </w:divBdr>
          <w:divsChild>
            <w:div w:id="963147701">
              <w:marLeft w:val="0"/>
              <w:marRight w:val="0"/>
              <w:marTop w:val="0"/>
              <w:marBottom w:val="0"/>
              <w:divBdr>
                <w:top w:val="none" w:sz="0" w:space="0" w:color="auto"/>
                <w:left w:val="none" w:sz="0" w:space="0" w:color="auto"/>
                <w:bottom w:val="none" w:sz="0" w:space="0" w:color="auto"/>
                <w:right w:val="none" w:sz="0" w:space="0" w:color="auto"/>
              </w:divBdr>
              <w:divsChild>
                <w:div w:id="3630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235">
      <w:bodyDiv w:val="1"/>
      <w:marLeft w:val="0"/>
      <w:marRight w:val="0"/>
      <w:marTop w:val="0"/>
      <w:marBottom w:val="0"/>
      <w:divBdr>
        <w:top w:val="none" w:sz="0" w:space="0" w:color="auto"/>
        <w:left w:val="none" w:sz="0" w:space="0" w:color="auto"/>
        <w:bottom w:val="none" w:sz="0" w:space="0" w:color="auto"/>
        <w:right w:val="none" w:sz="0" w:space="0" w:color="auto"/>
      </w:divBdr>
    </w:div>
    <w:div w:id="1179737130">
      <w:bodyDiv w:val="1"/>
      <w:marLeft w:val="0"/>
      <w:marRight w:val="0"/>
      <w:marTop w:val="0"/>
      <w:marBottom w:val="0"/>
      <w:divBdr>
        <w:top w:val="none" w:sz="0" w:space="0" w:color="auto"/>
        <w:left w:val="none" w:sz="0" w:space="0" w:color="auto"/>
        <w:bottom w:val="none" w:sz="0" w:space="0" w:color="auto"/>
        <w:right w:val="none" w:sz="0" w:space="0" w:color="auto"/>
      </w:divBdr>
    </w:div>
    <w:div w:id="1227227364">
      <w:bodyDiv w:val="1"/>
      <w:marLeft w:val="0"/>
      <w:marRight w:val="0"/>
      <w:marTop w:val="0"/>
      <w:marBottom w:val="0"/>
      <w:divBdr>
        <w:top w:val="none" w:sz="0" w:space="0" w:color="auto"/>
        <w:left w:val="none" w:sz="0" w:space="0" w:color="auto"/>
        <w:bottom w:val="none" w:sz="0" w:space="0" w:color="auto"/>
        <w:right w:val="none" w:sz="0" w:space="0" w:color="auto"/>
      </w:divBdr>
    </w:div>
    <w:div w:id="1304235625">
      <w:bodyDiv w:val="1"/>
      <w:marLeft w:val="0"/>
      <w:marRight w:val="0"/>
      <w:marTop w:val="0"/>
      <w:marBottom w:val="0"/>
      <w:divBdr>
        <w:top w:val="none" w:sz="0" w:space="0" w:color="auto"/>
        <w:left w:val="none" w:sz="0" w:space="0" w:color="auto"/>
        <w:bottom w:val="none" w:sz="0" w:space="0" w:color="auto"/>
        <w:right w:val="none" w:sz="0" w:space="0" w:color="auto"/>
      </w:divBdr>
    </w:div>
    <w:div w:id="1379091251">
      <w:bodyDiv w:val="1"/>
      <w:marLeft w:val="0"/>
      <w:marRight w:val="0"/>
      <w:marTop w:val="0"/>
      <w:marBottom w:val="0"/>
      <w:divBdr>
        <w:top w:val="none" w:sz="0" w:space="0" w:color="auto"/>
        <w:left w:val="none" w:sz="0" w:space="0" w:color="auto"/>
        <w:bottom w:val="none" w:sz="0" w:space="0" w:color="auto"/>
        <w:right w:val="none" w:sz="0" w:space="0" w:color="auto"/>
      </w:divBdr>
      <w:divsChild>
        <w:div w:id="1475368041">
          <w:marLeft w:val="0"/>
          <w:marRight w:val="0"/>
          <w:marTop w:val="0"/>
          <w:marBottom w:val="0"/>
          <w:divBdr>
            <w:top w:val="none" w:sz="0" w:space="0" w:color="auto"/>
            <w:left w:val="none" w:sz="0" w:space="0" w:color="auto"/>
            <w:bottom w:val="none" w:sz="0" w:space="0" w:color="auto"/>
            <w:right w:val="none" w:sz="0" w:space="0" w:color="auto"/>
          </w:divBdr>
          <w:divsChild>
            <w:div w:id="1937470488">
              <w:marLeft w:val="0"/>
              <w:marRight w:val="0"/>
              <w:marTop w:val="0"/>
              <w:marBottom w:val="0"/>
              <w:divBdr>
                <w:top w:val="none" w:sz="0" w:space="0" w:color="auto"/>
                <w:left w:val="none" w:sz="0" w:space="0" w:color="auto"/>
                <w:bottom w:val="none" w:sz="0" w:space="0" w:color="auto"/>
                <w:right w:val="none" w:sz="0" w:space="0" w:color="auto"/>
              </w:divBdr>
              <w:divsChild>
                <w:div w:id="18427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5523">
          <w:marLeft w:val="0"/>
          <w:marRight w:val="0"/>
          <w:marTop w:val="0"/>
          <w:marBottom w:val="0"/>
          <w:divBdr>
            <w:top w:val="none" w:sz="0" w:space="0" w:color="auto"/>
            <w:left w:val="none" w:sz="0" w:space="0" w:color="auto"/>
            <w:bottom w:val="none" w:sz="0" w:space="0" w:color="auto"/>
            <w:right w:val="none" w:sz="0" w:space="0" w:color="auto"/>
          </w:divBdr>
          <w:divsChild>
            <w:div w:id="759912298">
              <w:marLeft w:val="0"/>
              <w:marRight w:val="0"/>
              <w:marTop w:val="0"/>
              <w:marBottom w:val="0"/>
              <w:divBdr>
                <w:top w:val="none" w:sz="0" w:space="0" w:color="auto"/>
                <w:left w:val="none" w:sz="0" w:space="0" w:color="auto"/>
                <w:bottom w:val="none" w:sz="0" w:space="0" w:color="auto"/>
                <w:right w:val="none" w:sz="0" w:space="0" w:color="auto"/>
              </w:divBdr>
              <w:divsChild>
                <w:div w:id="19372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19576">
          <w:marLeft w:val="0"/>
          <w:marRight w:val="0"/>
          <w:marTop w:val="225"/>
          <w:marBottom w:val="225"/>
          <w:divBdr>
            <w:top w:val="none" w:sz="0" w:space="0" w:color="auto"/>
            <w:left w:val="none" w:sz="0" w:space="0" w:color="auto"/>
            <w:bottom w:val="none" w:sz="0" w:space="0" w:color="auto"/>
            <w:right w:val="none" w:sz="0" w:space="0" w:color="auto"/>
          </w:divBdr>
          <w:divsChild>
            <w:div w:id="473253725">
              <w:marLeft w:val="0"/>
              <w:marRight w:val="0"/>
              <w:marTop w:val="0"/>
              <w:marBottom w:val="0"/>
              <w:divBdr>
                <w:top w:val="none" w:sz="0" w:space="0" w:color="auto"/>
                <w:left w:val="none" w:sz="0" w:space="0" w:color="auto"/>
                <w:bottom w:val="none" w:sz="0" w:space="0" w:color="auto"/>
                <w:right w:val="none" w:sz="0" w:space="0" w:color="auto"/>
              </w:divBdr>
              <w:divsChild>
                <w:div w:id="9771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80">
      <w:bodyDiv w:val="1"/>
      <w:marLeft w:val="0"/>
      <w:marRight w:val="0"/>
      <w:marTop w:val="0"/>
      <w:marBottom w:val="0"/>
      <w:divBdr>
        <w:top w:val="none" w:sz="0" w:space="0" w:color="auto"/>
        <w:left w:val="none" w:sz="0" w:space="0" w:color="auto"/>
        <w:bottom w:val="none" w:sz="0" w:space="0" w:color="auto"/>
        <w:right w:val="none" w:sz="0" w:space="0" w:color="auto"/>
      </w:divBdr>
    </w:div>
    <w:div w:id="1708067944">
      <w:bodyDiv w:val="1"/>
      <w:marLeft w:val="0"/>
      <w:marRight w:val="0"/>
      <w:marTop w:val="0"/>
      <w:marBottom w:val="0"/>
      <w:divBdr>
        <w:top w:val="none" w:sz="0" w:space="0" w:color="auto"/>
        <w:left w:val="none" w:sz="0" w:space="0" w:color="auto"/>
        <w:bottom w:val="none" w:sz="0" w:space="0" w:color="auto"/>
        <w:right w:val="none" w:sz="0" w:space="0" w:color="auto"/>
      </w:divBdr>
    </w:div>
    <w:div w:id="1989508742">
      <w:bodyDiv w:val="1"/>
      <w:marLeft w:val="0"/>
      <w:marRight w:val="0"/>
      <w:marTop w:val="0"/>
      <w:marBottom w:val="0"/>
      <w:divBdr>
        <w:top w:val="none" w:sz="0" w:space="0" w:color="auto"/>
        <w:left w:val="none" w:sz="0" w:space="0" w:color="auto"/>
        <w:bottom w:val="none" w:sz="0" w:space="0" w:color="auto"/>
        <w:right w:val="none" w:sz="0" w:space="0" w:color="auto"/>
      </w:divBdr>
      <w:divsChild>
        <w:div w:id="1750225935">
          <w:marLeft w:val="0"/>
          <w:marRight w:val="0"/>
          <w:marTop w:val="0"/>
          <w:marBottom w:val="0"/>
          <w:divBdr>
            <w:top w:val="none" w:sz="0" w:space="0" w:color="auto"/>
            <w:left w:val="none" w:sz="0" w:space="0" w:color="auto"/>
            <w:bottom w:val="none" w:sz="0" w:space="0" w:color="auto"/>
            <w:right w:val="none" w:sz="0" w:space="0" w:color="auto"/>
          </w:divBdr>
          <w:divsChild>
            <w:div w:id="555317266">
              <w:marLeft w:val="0"/>
              <w:marRight w:val="0"/>
              <w:marTop w:val="0"/>
              <w:marBottom w:val="0"/>
              <w:divBdr>
                <w:top w:val="none" w:sz="0" w:space="0" w:color="auto"/>
                <w:left w:val="none" w:sz="0" w:space="0" w:color="auto"/>
                <w:bottom w:val="none" w:sz="0" w:space="0" w:color="auto"/>
                <w:right w:val="none" w:sz="0" w:space="0" w:color="auto"/>
              </w:divBdr>
              <w:divsChild>
                <w:div w:id="14377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gbl.de/xaver/bgbl/start.xav?startbk=Bundesanzeiger_BGBl&amp;jumpTo=bgbl292s0121.pdf" TargetMode="External"/><Relationship Id="rId13" Type="http://schemas.openxmlformats.org/officeDocument/2006/relationships/hyperlink" Target="https://www.dakj.de/stellungnahmen/stellungnahme-der-deutschen-akademie-fuer-kinder-und-jugendmedizin-e-v-zu-weiteren-einschraenkungen-der-lebensbedingungen-von-kindern-und-jugendlichen-in-der-pandemie-mit-dem-neuen-coronavirus-sar/" TargetMode="External"/><Relationship Id="rId18" Type="http://schemas.openxmlformats.org/officeDocument/2006/relationships/hyperlink" Target="https://de.wikipedia.org/wiki/Koma" TargetMode="External"/><Relationship Id="rId26" Type="http://schemas.openxmlformats.org/officeDocument/2006/relationships/hyperlink" Target="http://wissenschafftplus.de/uploads/article/goVIRUSgogogo.pdf" TargetMode="External"/><Relationship Id="rId39" Type="http://schemas.openxmlformats.org/officeDocument/2006/relationships/hyperlink" Target="https://www.youtube.com/watch?v=10d6-GdAYM4" TargetMode="External"/><Relationship Id="rId3" Type="http://schemas.openxmlformats.org/officeDocument/2006/relationships/settings" Target="settings.xml"/><Relationship Id="rId21" Type="http://schemas.openxmlformats.org/officeDocument/2006/relationships/hyperlink" Target="https://de.wikipedia.org/wiki/Hypoxie_(Medizin)" TargetMode="External"/><Relationship Id="rId34" Type="http://schemas.openxmlformats.org/officeDocument/2006/relationships/hyperlink" Target="https://gumshoenews.com/2020/05/04/study-shows-direct-correlation-between-5g-networks-and-coronavirus-outbreaks/" TargetMode="External"/><Relationship Id="rId42" Type="http://schemas.openxmlformats.org/officeDocument/2006/relationships/footer" Target="footer1.xml"/><Relationship Id="rId7" Type="http://schemas.openxmlformats.org/officeDocument/2006/relationships/hyperlink" Target="https://www.land.nrw/de/pressemitteilung/ministerin-gebauer-achtsam-und-sorgsam-sein-klare-vorgaben-fuer-einen-angepassten" TargetMode="External"/><Relationship Id="rId12" Type="http://schemas.openxmlformats.org/officeDocument/2006/relationships/hyperlink" Target="https://www.rechtsanwalt-wilfried-schmitz.de/wp-content/uploads/2020/07/Studie-zu-Psych.-Beschwerden-durch-Maskentragungspflicht.pdf" TargetMode="External"/><Relationship Id="rId17" Type="http://schemas.openxmlformats.org/officeDocument/2006/relationships/hyperlink" Target="https://de.wikipedia.org/wiki/Extrasystole" TargetMode="External"/><Relationship Id="rId25" Type="http://schemas.openxmlformats.org/officeDocument/2006/relationships/hyperlink" Target="https://www.mdr.de/video/mdr-videos/c/video-392566.html" TargetMode="External"/><Relationship Id="rId33" Type="http://schemas.openxmlformats.org/officeDocument/2006/relationships/hyperlink" Target="https://ifurinstitut.wordpress.com/2020/04/10/teil-2-eine-voellig-neue-sicht-auf-corona-covid-19/" TargetMode="External"/><Relationship Id="rId38" Type="http://schemas.openxmlformats.org/officeDocument/2006/relationships/hyperlink" Target="https://www.&#228;rzte-f&#252;r-aufkl&#228;rung.de/informationen/aktuelles/" TargetMode="External"/><Relationship Id="rId2" Type="http://schemas.openxmlformats.org/officeDocument/2006/relationships/styles" Target="styles.xml"/><Relationship Id="rId16" Type="http://schemas.openxmlformats.org/officeDocument/2006/relationships/hyperlink" Target="https://de.wikipedia.org/wiki/Myoklonie" TargetMode="External"/><Relationship Id="rId20" Type="http://schemas.openxmlformats.org/officeDocument/2006/relationships/hyperlink" Target="https://www.netdoktor.de/symptome/hypoxie/" TargetMode="External"/><Relationship Id="rId29" Type="http://schemas.openxmlformats.org/officeDocument/2006/relationships/hyperlink" Target="https://www.youtube.com/watch?v=HSA9AHt16yg&amp;list=FLCzhxhg0PXUCFr1GBiqSJig&amp;index=11&amp;t=0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ek-saar.de/aerztekammer_zahnaerzte/uploads/2016/06/broschuere_praevention.pdf" TargetMode="External"/><Relationship Id="rId24" Type="http://schemas.openxmlformats.org/officeDocument/2006/relationships/hyperlink" Target="https://www.mdr.de/nachrichten/politik/gesellschaft/kinder-pflicht-impfen-masern-gegner-100.html" TargetMode="External"/><Relationship Id="rId32" Type="http://schemas.openxmlformats.org/officeDocument/2006/relationships/image" Target="media/image1.tiff"/><Relationship Id="rId37" Type="http://schemas.openxmlformats.org/officeDocument/2006/relationships/hyperlink" Target="https://www.europarl.europa.eu/RegData/etudes/BRIE/2020/646172/EPRS_BRI(2020)646172_DE.pdf" TargetMode="External"/><Relationship Id="rId40" Type="http://schemas.openxmlformats.org/officeDocument/2006/relationships/hyperlink" Target="https://kenfm.de/tagesdosis-24-4-2020-die-bill-und-melinda-gates-stiftun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e.wikipedia.org/wiki/Erythema" TargetMode="External"/><Relationship Id="rId23" Type="http://schemas.openxmlformats.org/officeDocument/2006/relationships/hyperlink" Target="https://www.rubikon.news/artikel/120-expertenstimmen-zu-corona" TargetMode="External"/><Relationship Id="rId28" Type="http://schemas.openxmlformats.org/officeDocument/2006/relationships/hyperlink" Target="https://wissenschafftplus.de/uploads/article/wissenschafftplus-fehldeutung-virus-teil-2.pdf" TargetMode="External"/><Relationship Id="rId36" Type="http://schemas.openxmlformats.org/officeDocument/2006/relationships/hyperlink" Target="https://klaus-buchner.eu/5g-schwaecht-das-immunsystem-in-zeiten-der-corona-krise/" TargetMode="External"/><Relationship Id="rId10" Type="http://schemas.openxmlformats.org/officeDocument/2006/relationships/hyperlink" Target="https://www.bgbl.de/xaver/bgbl/start.xav?startbk=Bundesanzeiger_BGBl&amp;jumpTo=bgbl211s0600a.pdf" TargetMode="External"/><Relationship Id="rId19" Type="http://schemas.openxmlformats.org/officeDocument/2006/relationships/hyperlink" Target="https://de.wikipedia.org/wiki/CO2-Narkose" TargetMode="External"/><Relationship Id="rId31" Type="http://schemas.openxmlformats.org/officeDocument/2006/relationships/hyperlink" Target="https://www.youtube.com/watch?v=Zf7nWmnoIas&amp;feature=youtu.b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gbl.de/xaver/bgbl/start.xav?startbk=Bundesanzeiger_BGBl&amp;jumpTo=bgbl292s0990.pdf" TargetMode="External"/><Relationship Id="rId14" Type="http://schemas.openxmlformats.org/officeDocument/2006/relationships/hyperlink" Target="https://mediatum.ub.tum.de/doc/602557/602557.pdf" TargetMode="External"/><Relationship Id="rId22" Type="http://schemas.openxmlformats.org/officeDocument/2006/relationships/hyperlink" Target="https://www.youtube.com/watch?v=wYf-3PhzAJM&amp;list=FLCzhxhg0PXUCFr1GBiqSJig&amp;index=2&amp;t=4s" TargetMode="External"/><Relationship Id="rId27" Type="http://schemas.openxmlformats.org/officeDocument/2006/relationships/hyperlink" Target="https://www.youtube.com/watch?v=Juugv0T7inc&amp;list=FLCzhxhg0PXUCFr1GBiqSJig&amp;index=1" TargetMode="External"/><Relationship Id="rId30" Type="http://schemas.openxmlformats.org/officeDocument/2006/relationships/hyperlink" Target="https://www.youtube.com/watch?v=FtlPO1PktZA&amp;list=FLCzhxhg0PXUCFr1GBiqSJig&amp;index=3" TargetMode="External"/><Relationship Id="rId35" Type="http://schemas.openxmlformats.org/officeDocument/2006/relationships/hyperlink" Target="https://www.stop5gticino.ch/wp-content/uploads/2020/04/Study-of-correlation-coronavirus-5G-Bartomeu-Payeras-i-Cifre.pdf?__cf_chl_jschl_tk__=ad31253d70bc6e38c30bde5597219eb84e6814e4-1593512528-0-AU85k_mIZO0_MTUPDx9DKyzYT_NDd400y65AM0ahvtZTfNc92gHuVWS3CCskfRPveCvm1gH_m8TO7yYzahHi-4lKN_VNLJLJx8wJWktWZOnSYJKtaOdkbC3oYlcraYqLQT4wc8j4jLMqadGVWWB6nUcb9QrhTFY2VkQXOxboxLyWF_aDr1nqbs1nuUpUa8Cse2XmybkWn_PTdjmL_EshRNfAJC5dWOJdq8Qe2dmjdo9dU_r02yw8JdMftNHswjtwhm_u9bFmcp7o25m4z2Uxu0HZ_Qq_kZfuZW273TylV3TsuE6jELvT81hZu31Oonrztfb3QwGzCbb91BMNwvZ31Wz7q0th2NsT-XPkaBPJNAHnb8pHQYOkHHOyl0oFXtLO92CDZp_iLTnGkCQGkClXOIU" TargetMode="External"/><Relationship Id="rId43"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9633</Words>
  <Characters>60694</Characters>
  <Application>Microsoft Office Word</Application>
  <DocSecurity>0</DocSecurity>
  <Lines>505</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Wilfried Schmitz Schmitz</dc:creator>
  <cp:keywords/>
  <dc:description/>
  <cp:lastModifiedBy>Praxus</cp:lastModifiedBy>
  <cp:revision>3</cp:revision>
  <cp:lastPrinted>2020-08-06T12:08:00Z</cp:lastPrinted>
  <dcterms:created xsi:type="dcterms:W3CDTF">2020-08-07T23:24:00Z</dcterms:created>
  <dcterms:modified xsi:type="dcterms:W3CDTF">2020-08-07T23:24:00Z</dcterms:modified>
</cp:coreProperties>
</file>